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676BCC" w:rsidRDefault="00512445">
      <w:pPr>
        <w:rPr>
          <w:b/>
          <w:i/>
        </w:rPr>
      </w:pPr>
      <w:r w:rsidRPr="00676BCC">
        <w:rPr>
          <w:noProof/>
        </w:rPr>
        <w:drawing>
          <wp:anchor distT="0" distB="0" distL="114300" distR="114300" simplePos="0" relativeHeight="251656192" behindDoc="1" locked="0" layoutInCell="1" allowOverlap="1">
            <wp:simplePos x="0" y="0"/>
            <wp:positionH relativeFrom="column">
              <wp:posOffset>106680</wp:posOffset>
            </wp:positionH>
            <wp:positionV relativeFrom="paragraph">
              <wp:posOffset>15240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8" name="Picture 8"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tclogo_sm"/>
                    <pic:cNvPicPr>
                      <a:picLocks noChangeAspect="1" noChangeArrowheads="1"/>
                    </pic:cNvPicPr>
                  </pic:nvPicPr>
                  <pic:blipFill>
                    <a:blip r:embed="rId6"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9D7741" w:rsidRPr="00676BCC">
        <w:tab/>
      </w:r>
    </w:p>
    <w:p w:rsidR="00597FA8" w:rsidRPr="00676BCC" w:rsidRDefault="000150B9" w:rsidP="00597FA8">
      <w:pPr>
        <w:rPr>
          <w:b/>
        </w:rPr>
      </w:pPr>
      <w:r w:rsidRPr="000150B9">
        <w:rPr>
          <w:noProof/>
        </w:rPr>
        <w:pict>
          <v:line id="_x0000_s1033" style="position:absolute;z-index:251657216" from="13.5pt,15.5pt" to="301.5pt,15.5pt" strokecolor="#a50021" strokeweight="1.5pt"/>
        </w:pict>
      </w:r>
      <w:r w:rsidR="00840F3E" w:rsidRPr="00676BCC">
        <w:t xml:space="preserve">  </w:t>
      </w:r>
      <w:r w:rsidR="00DA3B33" w:rsidRPr="00676BCC">
        <w:t xml:space="preserve">  </w:t>
      </w:r>
      <w:r w:rsidR="00840F3E" w:rsidRPr="00676BCC">
        <w:t xml:space="preserve">      </w:t>
      </w:r>
      <w:r w:rsidR="003C0359" w:rsidRPr="00676BCC">
        <w:rPr>
          <w:b/>
        </w:rPr>
        <w:t>REL</w:t>
      </w:r>
      <w:r w:rsidR="00DA3B33" w:rsidRPr="00676BCC">
        <w:rPr>
          <w:b/>
        </w:rPr>
        <w:t xml:space="preserve"> 10</w:t>
      </w:r>
      <w:r w:rsidR="00840F3E" w:rsidRPr="00676BCC">
        <w:rPr>
          <w:b/>
        </w:rPr>
        <w:t>6</w:t>
      </w:r>
      <w:r w:rsidR="003F7375" w:rsidRPr="00676BCC">
        <w:rPr>
          <w:b/>
        </w:rPr>
        <w:t xml:space="preserve"> </w:t>
      </w:r>
      <w:r w:rsidR="003C0359" w:rsidRPr="00676BCC">
        <w:rPr>
          <w:b/>
        </w:rPr>
        <w:t>–</w:t>
      </w:r>
      <w:r w:rsidR="003F7375" w:rsidRPr="00676BCC">
        <w:rPr>
          <w:b/>
        </w:rPr>
        <w:t xml:space="preserve"> </w:t>
      </w:r>
      <w:r w:rsidR="00840F3E" w:rsidRPr="00676BCC">
        <w:rPr>
          <w:b/>
          <w:bCs/>
        </w:rPr>
        <w:t>Introduction to Islamic Studies</w:t>
      </w:r>
    </w:p>
    <w:p w:rsidR="00597FA8" w:rsidRPr="00676BCC" w:rsidRDefault="00D809E4" w:rsidP="00D809E4">
      <w:r w:rsidRPr="00676BCC">
        <w:rPr>
          <w:b/>
        </w:rPr>
        <w:t xml:space="preserve">                  </w:t>
      </w:r>
      <w:r w:rsidR="003F7375" w:rsidRPr="00676BCC">
        <w:t xml:space="preserve">Humanities </w:t>
      </w:r>
      <w:r w:rsidRPr="00676BCC">
        <w:t>Department</w:t>
      </w:r>
    </w:p>
    <w:p w:rsidR="009D7741" w:rsidRPr="00676BCC" w:rsidRDefault="009D7741" w:rsidP="009E4648">
      <w:pPr>
        <w:jc w:val="center"/>
      </w:pPr>
    </w:p>
    <w:p w:rsidR="00547236" w:rsidRPr="00676BCC" w:rsidRDefault="00547236" w:rsidP="002E7F78">
      <w:pPr>
        <w:rPr>
          <w:b/>
        </w:rPr>
      </w:pPr>
    </w:p>
    <w:p w:rsidR="00DB46D5" w:rsidRPr="00676BCC" w:rsidRDefault="002E7F78" w:rsidP="002E7F78">
      <w:r w:rsidRPr="00676BCC">
        <w:rPr>
          <w:b/>
        </w:rPr>
        <w:t>Catalog Course Description:</w:t>
      </w:r>
      <w:r w:rsidR="003F7375" w:rsidRPr="00676BCC">
        <w:rPr>
          <w:b/>
        </w:rPr>
        <w:t xml:space="preserve"> </w:t>
      </w:r>
      <w:r w:rsidR="00DB46D5" w:rsidRPr="00676BCC">
        <w:t xml:space="preserve">This course is an </w:t>
      </w:r>
      <w:r w:rsidR="00CA3A02" w:rsidRPr="00676BCC">
        <w:t>introduction to Islam, its founding,</w:t>
      </w:r>
      <w:r w:rsidR="00DB46D5" w:rsidRPr="00676BCC">
        <w:t xml:space="preserve"> </w:t>
      </w:r>
      <w:r w:rsidR="00CA3A02" w:rsidRPr="00676BCC">
        <w:t xml:space="preserve">canon, theology,  tradition, literary influence, and the cultural and political impact Islam has had in the Mid-East and most recently in the West. </w:t>
      </w:r>
    </w:p>
    <w:p w:rsidR="00CA3A02" w:rsidRPr="00676BCC" w:rsidRDefault="00CA3A02" w:rsidP="002E7F78"/>
    <w:p w:rsidR="002E7F78" w:rsidRPr="00676BCC" w:rsidRDefault="002E7F78" w:rsidP="002E7F78">
      <w:r w:rsidRPr="00676BCC">
        <w:rPr>
          <w:b/>
        </w:rPr>
        <w:t>Prerequisite(s):</w:t>
      </w:r>
      <w:r w:rsidR="003F7375" w:rsidRPr="00676BCC">
        <w:rPr>
          <w:b/>
        </w:rPr>
        <w:tab/>
      </w:r>
      <w:r w:rsidR="003F7375" w:rsidRPr="00676BCC">
        <w:rPr>
          <w:b/>
        </w:rPr>
        <w:tab/>
      </w:r>
      <w:r w:rsidR="003F7375" w:rsidRPr="00676BCC">
        <w:t>RDG 100 or ESL 100</w:t>
      </w:r>
    </w:p>
    <w:p w:rsidR="002E7F78" w:rsidRPr="00676BCC" w:rsidRDefault="002E7F78" w:rsidP="002E7F78">
      <w:r w:rsidRPr="00676BCC">
        <w:rPr>
          <w:b/>
        </w:rPr>
        <w:t>Credit Hours:</w:t>
      </w:r>
      <w:r w:rsidRPr="00676BCC">
        <w:rPr>
          <w:b/>
        </w:rPr>
        <w:tab/>
      </w:r>
      <w:r w:rsidRPr="00676BCC">
        <w:rPr>
          <w:b/>
        </w:rPr>
        <w:tab/>
      </w:r>
      <w:r w:rsidR="003F7375" w:rsidRPr="00676BCC">
        <w:t>3</w:t>
      </w:r>
    </w:p>
    <w:p w:rsidR="002E7F78" w:rsidRPr="00676BCC" w:rsidRDefault="002E7F78" w:rsidP="002E7F78"/>
    <w:p w:rsidR="00F355F0" w:rsidRPr="007A7B63" w:rsidRDefault="00F355F0" w:rsidP="00F355F0">
      <w:r w:rsidRPr="007A7B63">
        <w:rPr>
          <w:b/>
        </w:rPr>
        <w:t>Departmental Website:</w:t>
      </w:r>
      <w:r w:rsidRPr="007A7B63">
        <w:t xml:space="preserve">  </w:t>
      </w:r>
      <w:r w:rsidRPr="007A7B63">
        <w:tab/>
      </w:r>
      <w:hyperlink r:id="rId7" w:history="1">
        <w:r w:rsidRPr="007A7B63">
          <w:rPr>
            <w:rStyle w:val="Hyperlink"/>
          </w:rPr>
          <w:t>http://www.midlandstech.edu/humanities/</w:t>
        </w:r>
      </w:hyperlink>
    </w:p>
    <w:p w:rsidR="00F355F0" w:rsidRPr="007A7B63" w:rsidRDefault="00F355F0" w:rsidP="00F355F0">
      <w:r w:rsidRPr="007A7B63">
        <w:rPr>
          <w:b/>
        </w:rPr>
        <w:t>D2L Login Page:</w:t>
      </w:r>
      <w:r w:rsidRPr="007A7B63">
        <w:t xml:space="preserve">  </w:t>
      </w:r>
      <w:r w:rsidRPr="007A7B63">
        <w:tab/>
      </w:r>
      <w:r w:rsidRPr="007A7B63">
        <w:tab/>
      </w:r>
      <w:hyperlink r:id="rId8" w:history="1">
        <w:r w:rsidRPr="007A7B63">
          <w:rPr>
            <w:rStyle w:val="Hyperlink"/>
          </w:rPr>
          <w:t>https://elearn.midlandstech.edu/</w:t>
        </w:r>
      </w:hyperlink>
    </w:p>
    <w:p w:rsidR="00F355F0" w:rsidRPr="007A7B63" w:rsidRDefault="00F355F0" w:rsidP="00F355F0"/>
    <w:p w:rsidR="00F355F0" w:rsidRPr="007A7B63" w:rsidRDefault="00F355F0" w:rsidP="00F355F0">
      <w:r w:rsidRPr="007A7B63">
        <w:rPr>
          <w:b/>
        </w:rPr>
        <w:t>Instructor:</w:t>
      </w:r>
      <w:r w:rsidRPr="007A7B63">
        <w:tab/>
      </w:r>
      <w:r w:rsidRPr="007A7B63">
        <w:tab/>
      </w:r>
    </w:p>
    <w:p w:rsidR="00F355F0" w:rsidRPr="007A7B63" w:rsidRDefault="00F355F0" w:rsidP="00F355F0">
      <w:r w:rsidRPr="007A7B63">
        <w:rPr>
          <w:b/>
        </w:rPr>
        <w:t>Office:</w:t>
      </w:r>
      <w:r w:rsidRPr="007A7B63">
        <w:tab/>
      </w:r>
      <w:r w:rsidRPr="007A7B63">
        <w:tab/>
      </w:r>
      <w:r w:rsidRPr="007A7B63">
        <w:tab/>
      </w:r>
      <w:r w:rsidRPr="007A7B63">
        <w:tab/>
        <w:t>[Adjuncts may delete this]</w:t>
      </w:r>
      <w:r w:rsidRPr="007A7B63">
        <w:tab/>
      </w:r>
      <w:r w:rsidRPr="007A7B63">
        <w:tab/>
      </w:r>
    </w:p>
    <w:p w:rsidR="00F355F0" w:rsidRPr="007A7B63" w:rsidRDefault="00F355F0" w:rsidP="00F355F0">
      <w:r w:rsidRPr="007A7B63">
        <w:rPr>
          <w:b/>
        </w:rPr>
        <w:t>Telephone:</w:t>
      </w:r>
      <w:r w:rsidRPr="007A7B63">
        <w:tab/>
      </w:r>
      <w:r w:rsidRPr="007A7B63">
        <w:tab/>
      </w:r>
      <w:r w:rsidRPr="007A7B63">
        <w:tab/>
        <w:t>[Adjuncts should put departmental telephone number here]</w:t>
      </w:r>
    </w:p>
    <w:p w:rsidR="00F355F0" w:rsidRPr="007A7B63" w:rsidRDefault="00F355F0" w:rsidP="00F355F0">
      <w:r w:rsidRPr="007A7B63">
        <w:rPr>
          <w:b/>
        </w:rPr>
        <w:t>FAX:</w:t>
      </w:r>
      <w:r w:rsidRPr="007A7B63">
        <w:tab/>
      </w:r>
      <w:r w:rsidRPr="007A7B63">
        <w:tab/>
      </w:r>
      <w:r w:rsidRPr="007A7B63">
        <w:tab/>
      </w:r>
      <w:r w:rsidRPr="007A7B63">
        <w:tab/>
        <w:t>[May be deleted]</w:t>
      </w:r>
    </w:p>
    <w:p w:rsidR="00F355F0" w:rsidRPr="007A7B63" w:rsidRDefault="00F355F0" w:rsidP="00F355F0">
      <w:r w:rsidRPr="007A7B63">
        <w:rPr>
          <w:b/>
        </w:rPr>
        <w:t>E-mail:</w:t>
      </w:r>
      <w:r w:rsidRPr="007A7B63">
        <w:rPr>
          <w:b/>
        </w:rPr>
        <w:tab/>
      </w:r>
      <w:r w:rsidRPr="007A7B63">
        <w:rPr>
          <w:b/>
        </w:rPr>
        <w:tab/>
      </w:r>
      <w:r w:rsidRPr="007A7B63">
        <w:t xml:space="preserve"> </w:t>
      </w:r>
      <w:r w:rsidRPr="007A7B63">
        <w:tab/>
      </w:r>
    </w:p>
    <w:p w:rsidR="00F355F0" w:rsidRPr="007A7B63" w:rsidRDefault="00F355F0" w:rsidP="00F355F0">
      <w:r w:rsidRPr="007A7B63">
        <w:rPr>
          <w:b/>
        </w:rPr>
        <w:t>Campus Mailbox:</w:t>
      </w:r>
      <w:r w:rsidRPr="007A7B63">
        <w:tab/>
      </w:r>
    </w:p>
    <w:p w:rsidR="00F355F0" w:rsidRPr="007A7B63" w:rsidRDefault="00F355F0" w:rsidP="00F355F0">
      <w:r w:rsidRPr="007A7B63">
        <w:rPr>
          <w:b/>
        </w:rPr>
        <w:t>Personal Website:</w:t>
      </w:r>
      <w:r w:rsidRPr="007A7B63">
        <w:tab/>
      </w:r>
      <w:r w:rsidRPr="007A7B63">
        <w:tab/>
        <w:t>[Delete if none]</w:t>
      </w:r>
    </w:p>
    <w:p w:rsidR="00F355F0" w:rsidRPr="007A7B63" w:rsidRDefault="00F355F0" w:rsidP="00F355F0"/>
    <w:p w:rsidR="00F355F0" w:rsidRPr="007A7B63" w:rsidRDefault="00F355F0" w:rsidP="00F355F0">
      <w:pPr>
        <w:rPr>
          <w:b/>
        </w:rPr>
      </w:pPr>
      <w:r w:rsidRPr="007A7B63">
        <w:rPr>
          <w:b/>
        </w:rPr>
        <w:t>Departmental Assistant:</w:t>
      </w:r>
      <w:r w:rsidRPr="007A7B63">
        <w:rPr>
          <w:b/>
        </w:rPr>
        <w:tab/>
      </w:r>
      <w:r w:rsidRPr="007A7B63">
        <w:t>Ms. Lisa Cheeks (cheeksl@midlandstech.edu)</w:t>
      </w:r>
    </w:p>
    <w:p w:rsidR="00F355F0" w:rsidRPr="007A7B63" w:rsidRDefault="00F355F0" w:rsidP="00F355F0">
      <w:pPr>
        <w:rPr>
          <w:b/>
        </w:rPr>
      </w:pPr>
      <w:r w:rsidRPr="007A7B63">
        <w:rPr>
          <w:b/>
        </w:rPr>
        <w:t xml:space="preserve">Department Chair: </w:t>
      </w:r>
      <w:r w:rsidRPr="007A7B63">
        <w:rPr>
          <w:b/>
        </w:rPr>
        <w:tab/>
      </w:r>
      <w:r w:rsidRPr="007A7B63">
        <w:rPr>
          <w:b/>
        </w:rPr>
        <w:tab/>
      </w:r>
      <w:r w:rsidRPr="007A7B63">
        <w:t>Ms. Elena Martínez-Vidal (vidale@midlandstech.edu)</w:t>
      </w:r>
    </w:p>
    <w:p w:rsidR="00F355F0" w:rsidRPr="007A7B63" w:rsidRDefault="00F355F0" w:rsidP="00F355F0"/>
    <w:p w:rsidR="00F355F0" w:rsidRPr="007A7B63" w:rsidRDefault="00F355F0" w:rsidP="00F355F0">
      <w:r w:rsidRPr="007A7B63">
        <w:rPr>
          <w:b/>
        </w:rPr>
        <w:t>Class Schedule[s]:</w:t>
      </w:r>
      <w:r w:rsidRPr="007A7B63">
        <w:tab/>
      </w:r>
      <w:r w:rsidRPr="007A7B63">
        <w:tab/>
        <w:t>[Section number, Day, Time, Place]</w:t>
      </w:r>
    </w:p>
    <w:p w:rsidR="00F355F0" w:rsidRPr="007A7B63" w:rsidRDefault="00F355F0" w:rsidP="00F355F0"/>
    <w:p w:rsidR="00F355F0" w:rsidRPr="007A7B63" w:rsidRDefault="00F355F0" w:rsidP="00F355F0">
      <w:r w:rsidRPr="007A7B63">
        <w:rPr>
          <w:b/>
        </w:rPr>
        <w:t>Office Hours:</w:t>
      </w:r>
      <w:r w:rsidRPr="007A7B63">
        <w:tab/>
      </w:r>
      <w:r w:rsidRPr="007A7B63">
        <w:tab/>
      </w:r>
      <w:r w:rsidRPr="007A7B63">
        <w:tab/>
        <w:t>[Adjuncts may delete this]</w:t>
      </w:r>
    </w:p>
    <w:p w:rsidR="00071C17" w:rsidRPr="006756C6" w:rsidRDefault="002E7F78" w:rsidP="006756C6">
      <w:pPr>
        <w:pStyle w:val="NormalWeb"/>
        <w:ind w:left="2880" w:hanging="2880"/>
        <w:rPr>
          <w:rFonts w:ascii="Arial" w:hAnsi="Arial" w:cs="Arial"/>
          <w:sz w:val="20"/>
          <w:szCs w:val="20"/>
        </w:rPr>
      </w:pPr>
      <w:r w:rsidRPr="00676BCC">
        <w:rPr>
          <w:b/>
        </w:rPr>
        <w:t>Textbook(s):</w:t>
      </w:r>
      <w:r w:rsidR="003F7375" w:rsidRPr="00676BCC">
        <w:rPr>
          <w:b/>
        </w:rPr>
        <w:tab/>
      </w:r>
      <w:bookmarkStart w:id="0" w:name="_GoBack"/>
      <w:bookmarkEnd w:id="0"/>
      <w:r w:rsidR="00964074" w:rsidRPr="006756C6">
        <w:t>ISLAM</w:t>
      </w:r>
      <w:proofErr w:type="gramStart"/>
      <w:r w:rsidR="00964074" w:rsidRPr="006756C6">
        <w:t>,THE</w:t>
      </w:r>
      <w:proofErr w:type="gramEnd"/>
      <w:r w:rsidR="00964074" w:rsidRPr="006756C6">
        <w:t xml:space="preserve"> STRAIGHT TR</w:t>
      </w:r>
      <w:r w:rsidR="006756C6">
        <w:t xml:space="preserve">UTH / THE HOLY QURAN, ESPOSITO, </w:t>
      </w:r>
      <w:r w:rsidR="00964074" w:rsidRPr="006756C6">
        <w:t>1, 1920, OXFORD UNIV PRESS INC., 9780199863259</w:t>
      </w:r>
      <w:r w:rsidR="006756C6" w:rsidRPr="006756C6">
        <w:t xml:space="preserve"> (</w:t>
      </w:r>
      <w:r w:rsidR="00964074" w:rsidRPr="006756C6">
        <w:t>Bundle)</w:t>
      </w:r>
    </w:p>
    <w:p w:rsidR="003F7375" w:rsidRPr="00676BCC" w:rsidRDefault="002E7F78" w:rsidP="003F7375">
      <w:r w:rsidRPr="00676BCC">
        <w:rPr>
          <w:b/>
        </w:rPr>
        <w:t xml:space="preserve">General Education Core Competency Statement: </w:t>
      </w:r>
      <w:r w:rsidRPr="00676BCC">
        <w:t xml:space="preserve"> </w:t>
      </w:r>
      <w:r w:rsidR="003C0359" w:rsidRPr="00676BCC">
        <w:rPr>
          <w:b/>
        </w:rPr>
        <w:t>REL</w:t>
      </w:r>
      <w:r w:rsidR="003A5584" w:rsidRPr="00676BCC">
        <w:rPr>
          <w:b/>
        </w:rPr>
        <w:t xml:space="preserve"> 10</w:t>
      </w:r>
      <w:r w:rsidR="00840F3E" w:rsidRPr="00676BCC">
        <w:rPr>
          <w:b/>
        </w:rPr>
        <w:t>6</w:t>
      </w:r>
      <w:r w:rsidR="003F7375" w:rsidRPr="00676BCC">
        <w:rPr>
          <w:b/>
        </w:rPr>
        <w:t xml:space="preserve"> </w:t>
      </w:r>
      <w:r w:rsidR="003F7375" w:rsidRPr="00676BCC">
        <w:t>addresses the humanities component of the general education core, which states: “Graduates should understand the diversity of our cultural heritage and the effects of artistic or philosophical influences.”</w:t>
      </w:r>
    </w:p>
    <w:p w:rsidR="000B2851" w:rsidRPr="00676BCC" w:rsidRDefault="000B2851" w:rsidP="002E7F78">
      <w:pPr>
        <w:rPr>
          <w:b/>
        </w:rPr>
      </w:pPr>
    </w:p>
    <w:p w:rsidR="002E7F78" w:rsidRPr="00676BCC" w:rsidRDefault="002E7F78" w:rsidP="002E7F78">
      <w:r w:rsidRPr="00676BCC">
        <w:rPr>
          <w:b/>
        </w:rPr>
        <w:t>Course Objectives:</w:t>
      </w:r>
      <w:r w:rsidRPr="00676BCC">
        <w:t xml:space="preserve"> Upon completion of this course the student </w:t>
      </w:r>
      <w:r w:rsidR="00840F3E" w:rsidRPr="00676BCC">
        <w:t>should</w:t>
      </w:r>
      <w:r w:rsidRPr="00676BCC">
        <w:t xml:space="preserve"> be able to:</w:t>
      </w:r>
    </w:p>
    <w:p w:rsidR="003F7375" w:rsidRPr="00676BCC" w:rsidRDefault="003F7375" w:rsidP="002E7F78"/>
    <w:p w:rsidR="003C0359" w:rsidRPr="00676BCC" w:rsidRDefault="003C0359" w:rsidP="003C0359">
      <w:r w:rsidRPr="00676BCC">
        <w:t xml:space="preserve">1.  </w:t>
      </w:r>
      <w:r w:rsidR="00CB7483" w:rsidRPr="00676BCC">
        <w:t>Appreciate the importance of the Prophet Muhammad as the founder of Islam and the historical events surrounding his life.</w:t>
      </w:r>
    </w:p>
    <w:p w:rsidR="003C0359" w:rsidRPr="00676BCC" w:rsidRDefault="003C0359" w:rsidP="003C0359"/>
    <w:p w:rsidR="003C0359" w:rsidRPr="00676BCC" w:rsidRDefault="003C0359" w:rsidP="003C0359">
      <w:r w:rsidRPr="00676BCC">
        <w:t xml:space="preserve">2.  </w:t>
      </w:r>
      <w:r w:rsidR="00CB7483" w:rsidRPr="00676BCC">
        <w:t xml:space="preserve">Articulate the impact of the Qur’an and its pivotal role </w:t>
      </w:r>
      <w:r w:rsidR="00660360" w:rsidRPr="00676BCC">
        <w:t xml:space="preserve">as a religious canon </w:t>
      </w:r>
      <w:r w:rsidR="00CB7483" w:rsidRPr="00676BCC">
        <w:t>in the development of Islamic theology and jurisprudence.</w:t>
      </w:r>
    </w:p>
    <w:p w:rsidR="002C2856" w:rsidRPr="00676BCC" w:rsidRDefault="003C0359" w:rsidP="003C0359">
      <w:r w:rsidRPr="00676BCC">
        <w:tab/>
      </w:r>
      <w:r w:rsidR="00676BCC" w:rsidRPr="00676BCC">
        <w:tab/>
      </w:r>
      <w:r w:rsidR="00676BCC" w:rsidRPr="00676BCC">
        <w:tab/>
      </w:r>
      <w:r w:rsidR="00676BCC" w:rsidRPr="00676BCC">
        <w:tab/>
      </w:r>
      <w:r w:rsidR="00676BCC" w:rsidRPr="00676BCC">
        <w:tab/>
      </w:r>
      <w:r w:rsidR="00676BCC" w:rsidRPr="00676BCC">
        <w:tab/>
      </w:r>
      <w:r w:rsidR="00676BCC" w:rsidRPr="00676BCC">
        <w:tab/>
      </w:r>
      <w:r w:rsidR="00676BCC" w:rsidRPr="00676BCC">
        <w:tab/>
      </w:r>
      <w:r w:rsidR="00676BCC" w:rsidRPr="00676BCC">
        <w:tab/>
      </w:r>
      <w:r w:rsidR="00676BCC" w:rsidRPr="00676BCC">
        <w:tab/>
      </w:r>
      <w:r w:rsidR="00676BCC" w:rsidRPr="00676BCC">
        <w:tab/>
      </w:r>
      <w:r w:rsidR="00676BCC" w:rsidRPr="00676BCC">
        <w:tab/>
      </w:r>
    </w:p>
    <w:p w:rsidR="00872682" w:rsidRDefault="003C0359" w:rsidP="003C0359">
      <w:r w:rsidRPr="00676BCC">
        <w:t xml:space="preserve">3.  </w:t>
      </w:r>
      <w:r w:rsidR="00512445" w:rsidRPr="00676BCC">
        <w:t xml:space="preserve">Demonstrate </w:t>
      </w:r>
      <w:r w:rsidR="00CB7483" w:rsidRPr="00676BCC">
        <w:t>more than a cursory knowledge of the historical context of Islamic origins and th</w:t>
      </w:r>
      <w:r w:rsidR="00676BCC">
        <w:t xml:space="preserve">e development of Islam from the </w:t>
      </w:r>
      <w:r w:rsidR="00CB7483" w:rsidRPr="00676BCC">
        <w:t>death of the Prophet to the present day, including:</w:t>
      </w:r>
    </w:p>
    <w:p w:rsidR="00AD52D8" w:rsidRDefault="00AD52D8" w:rsidP="003C0359"/>
    <w:p w:rsidR="00AD52D8" w:rsidRDefault="00AD52D8" w:rsidP="00AD52D8">
      <w:pPr>
        <w:jc w:val="right"/>
      </w:pPr>
      <w:r w:rsidRPr="00676BCC">
        <w:rPr>
          <w:i/>
          <w:sz w:val="20"/>
          <w:szCs w:val="20"/>
        </w:rPr>
        <w:t>Revised 07/14</w:t>
      </w:r>
    </w:p>
    <w:p w:rsidR="00AD52D8" w:rsidRDefault="00AD52D8" w:rsidP="003C0359"/>
    <w:p w:rsidR="00AD52D8" w:rsidRPr="00676BCC" w:rsidRDefault="00AD52D8" w:rsidP="003C0359"/>
    <w:p w:rsidR="00CB7483" w:rsidRPr="00676BCC" w:rsidRDefault="00CB7483" w:rsidP="003C0359">
      <w:r w:rsidRPr="00676BCC">
        <w:tab/>
        <w:t>a. The rise of the Caliphate</w:t>
      </w:r>
      <w:r w:rsidR="00872682" w:rsidRPr="00676BCC">
        <w:t>.</w:t>
      </w:r>
    </w:p>
    <w:p w:rsidR="00CB7483" w:rsidRPr="00676BCC" w:rsidRDefault="002C2856" w:rsidP="00AD52D8">
      <w:pPr>
        <w:ind w:left="1080" w:hanging="360"/>
      </w:pPr>
      <w:r w:rsidRPr="00676BCC">
        <w:t>b. Interactions with the West,</w:t>
      </w:r>
      <w:r w:rsidR="00CB7483" w:rsidRPr="00676BCC">
        <w:t xml:space="preserve"> the Crusades and Islam’s response to Militant Christianity</w:t>
      </w:r>
      <w:r w:rsidR="00AD52D8">
        <w:t xml:space="preserve"> though </w:t>
      </w:r>
      <w:r w:rsidR="00512445" w:rsidRPr="00676BCC">
        <w:t>not a universal Christian ideology</w:t>
      </w:r>
      <w:r w:rsidR="00872682" w:rsidRPr="00676BCC">
        <w:t>.</w:t>
      </w:r>
    </w:p>
    <w:p w:rsidR="00CB7483" w:rsidRPr="00676BCC" w:rsidRDefault="00CB7483" w:rsidP="003C0359">
      <w:r w:rsidRPr="00676BCC">
        <w:tab/>
        <w:t>c. Islam in the Sultanate and Medieval periods</w:t>
      </w:r>
      <w:r w:rsidR="00872682" w:rsidRPr="00676BCC">
        <w:t>.</w:t>
      </w:r>
    </w:p>
    <w:p w:rsidR="00CB7483" w:rsidRPr="00676BCC" w:rsidRDefault="00CB7483" w:rsidP="003C0359">
      <w:r w:rsidRPr="00676BCC">
        <w:tab/>
        <w:t>d. Islam as a religious and political component in the Modern period.</w:t>
      </w:r>
    </w:p>
    <w:p w:rsidR="003C0359" w:rsidRPr="00676BCC" w:rsidRDefault="003C0359" w:rsidP="003C0359"/>
    <w:p w:rsidR="003C0359" w:rsidRPr="00676BCC" w:rsidRDefault="003C0359" w:rsidP="003C0359">
      <w:r w:rsidRPr="00676BCC">
        <w:t xml:space="preserve">4.  </w:t>
      </w:r>
      <w:r w:rsidR="00872682" w:rsidRPr="00676BCC">
        <w:t xml:space="preserve">Identify </w:t>
      </w:r>
      <w:r w:rsidR="009C111D" w:rsidRPr="00676BCC">
        <w:t xml:space="preserve">and discuss </w:t>
      </w:r>
      <w:r w:rsidR="00872682" w:rsidRPr="00676BCC">
        <w:t>the primary aspects of Islamic Theology, Sharia, orthodoxy and orthopraxy.</w:t>
      </w:r>
    </w:p>
    <w:p w:rsidR="00872682" w:rsidRPr="00676BCC" w:rsidRDefault="00872682" w:rsidP="003C0359"/>
    <w:p w:rsidR="00872682" w:rsidRPr="00676BCC" w:rsidRDefault="00872682" w:rsidP="003C0359">
      <w:r w:rsidRPr="00676BCC">
        <w:t xml:space="preserve">5.  Visualize the </w:t>
      </w:r>
      <w:r w:rsidR="009C111D" w:rsidRPr="00676BCC">
        <w:t xml:space="preserve">resurgence </w:t>
      </w:r>
      <w:r w:rsidRPr="00676BCC">
        <w:t>of Islam</w:t>
      </w:r>
      <w:r w:rsidR="009C111D" w:rsidRPr="00676BCC">
        <w:t xml:space="preserve"> in the 20</w:t>
      </w:r>
      <w:r w:rsidR="009C111D" w:rsidRPr="00676BCC">
        <w:rPr>
          <w:vertAlign w:val="superscript"/>
        </w:rPr>
        <w:t>th</w:t>
      </w:r>
      <w:r w:rsidR="009C111D" w:rsidRPr="00676BCC">
        <w:t xml:space="preserve"> Century, the re-definition of Global Jihad and the rise of terrorism </w:t>
      </w:r>
      <w:r w:rsidR="002C2856" w:rsidRPr="00676BCC">
        <w:t xml:space="preserve">as a component of </w:t>
      </w:r>
      <w:r w:rsidR="009C111D" w:rsidRPr="00676BCC">
        <w:t>multi-national radicalization of Islam</w:t>
      </w:r>
      <w:r w:rsidR="00D34B31" w:rsidRPr="00676BCC">
        <w:t xml:space="preserve"> though not a universal Islamic ideology. </w:t>
      </w:r>
    </w:p>
    <w:p w:rsidR="009C111D" w:rsidRPr="00676BCC" w:rsidRDefault="009C111D" w:rsidP="003C0359"/>
    <w:p w:rsidR="009C111D" w:rsidRPr="00676BCC" w:rsidRDefault="009C111D" w:rsidP="003C0359">
      <w:r w:rsidRPr="00676BCC">
        <w:t>6.  Discuss the Struggle for Islam in the Twenty-First Century including:</w:t>
      </w:r>
    </w:p>
    <w:p w:rsidR="009C111D" w:rsidRPr="00676BCC" w:rsidRDefault="009C111D" w:rsidP="003C0359">
      <w:r w:rsidRPr="00676BCC">
        <w:tab/>
        <w:t>a. Islamic reform.</w:t>
      </w:r>
    </w:p>
    <w:p w:rsidR="009C111D" w:rsidRPr="00676BCC" w:rsidRDefault="009C111D" w:rsidP="003C0359">
      <w:r w:rsidRPr="00676BCC">
        <w:tab/>
      </w:r>
      <w:proofErr w:type="gramStart"/>
      <w:r w:rsidRPr="00676BCC">
        <w:t>b</w:t>
      </w:r>
      <w:proofErr w:type="gramEnd"/>
      <w:r w:rsidRPr="00676BCC">
        <w:t>. Traditional Islam versus absorption into non-Muslim  global communities.</w:t>
      </w:r>
    </w:p>
    <w:p w:rsidR="009C111D" w:rsidRPr="00676BCC" w:rsidRDefault="009C111D" w:rsidP="003C0359">
      <w:r w:rsidRPr="00676BCC">
        <w:tab/>
        <w:t>c. The challenge of pluralism for Western Secular Democracies.</w:t>
      </w:r>
    </w:p>
    <w:p w:rsidR="00AD52D8" w:rsidRDefault="00AD52D8" w:rsidP="00AD52D8">
      <w:pPr>
        <w:rPr>
          <w:b/>
        </w:rPr>
      </w:pPr>
    </w:p>
    <w:p w:rsidR="00AD52D8" w:rsidRPr="00676BCC" w:rsidRDefault="00AD52D8" w:rsidP="00AD52D8">
      <w:r w:rsidRPr="00676BCC">
        <w:rPr>
          <w:b/>
        </w:rPr>
        <w:t>Introduction</w:t>
      </w:r>
      <w:r w:rsidRPr="00676BCC">
        <w:t xml:space="preserve">:     </w:t>
      </w:r>
    </w:p>
    <w:p w:rsidR="00AD52D8" w:rsidRPr="00676BCC" w:rsidRDefault="00AD52D8" w:rsidP="00AD52D8"/>
    <w:p w:rsidR="00AD52D8" w:rsidRPr="00676BCC" w:rsidRDefault="00AD52D8" w:rsidP="00AD52D8">
      <w:r w:rsidRPr="00676BCC">
        <w:t>One of the world’s fastest growing religions, Islam has been thrust into the forefront of religious, economic, political and cultural discussion and especially so since September 11, 2001.   While much is said about Islam through the media, the vast majority of westerners know little about Islam as a religion or cultural phenomenon.   Our purpose in studying Islam will be three-fold:</w:t>
      </w:r>
    </w:p>
    <w:p w:rsidR="00AD52D8" w:rsidRPr="00676BCC" w:rsidRDefault="00AD52D8" w:rsidP="00AD52D8"/>
    <w:p w:rsidR="00AD52D8" w:rsidRDefault="00AD52D8" w:rsidP="00AD52D8">
      <w:r>
        <w:t xml:space="preserve">1.  </w:t>
      </w:r>
      <w:r w:rsidRPr="00676BCC">
        <w:t xml:space="preserve">To initiate an academic dialogue </w:t>
      </w:r>
      <w:proofErr w:type="gramStart"/>
      <w:r w:rsidRPr="00676BCC">
        <w:t>which will allow us to identify the historical impact of Islam.</w:t>
      </w:r>
      <w:proofErr w:type="gramEnd"/>
    </w:p>
    <w:p w:rsidR="00AD52D8" w:rsidRPr="00676BCC" w:rsidRDefault="00AD52D8" w:rsidP="00AD52D8">
      <w:r>
        <w:t xml:space="preserve">2.  </w:t>
      </w:r>
      <w:r w:rsidRPr="00676BCC">
        <w:t>To investigate the primary teachings, canon and traditions of Islam</w:t>
      </w:r>
    </w:p>
    <w:p w:rsidR="00AD52D8" w:rsidRPr="00676BCC" w:rsidRDefault="00AD52D8" w:rsidP="00AD52D8">
      <w:r>
        <w:t xml:space="preserve">3.  </w:t>
      </w:r>
      <w:r w:rsidRPr="00676BCC">
        <w:t xml:space="preserve">To develop sufficient understanding and vocabulary </w:t>
      </w:r>
      <w:proofErr w:type="gramStart"/>
      <w:r w:rsidRPr="00676BCC">
        <w:t>which will allow open and intelligent discussion involving Islam as a viable, ever-present and influential aspect in global dialogue, cultural development through intellectual discourse, especially in Western society.</w:t>
      </w:r>
      <w:proofErr w:type="gramEnd"/>
    </w:p>
    <w:p w:rsidR="00AD52D8" w:rsidRPr="00676BCC" w:rsidRDefault="00AD52D8" w:rsidP="00AD52D8"/>
    <w:p w:rsidR="00AD52D8" w:rsidRPr="00AD52D8" w:rsidRDefault="00AD52D8" w:rsidP="00AD52D8">
      <w:r w:rsidRPr="00676BCC">
        <w:t>Students entering this course of study should expect to be challenged by a diversity of vocabulary, unfamiliar cultural traditions and what may appear to be religious heterodoxy standing as a challenge to Western culture, tradition and political ideology.  Students will be required to obtain a copy of t</w:t>
      </w:r>
      <w:r>
        <w:t>he</w:t>
      </w:r>
    </w:p>
    <w:p w:rsidR="00AD52D8" w:rsidRPr="00676BCC" w:rsidRDefault="00AD52D8" w:rsidP="00AD52D8">
      <w:r w:rsidRPr="00676BCC">
        <w:t xml:space="preserve">Qur’an and read assigned portions of the same.   Students are encouraged to engage this study with an open mind and a willingness to learn, leaving prejudice at the door.  </w:t>
      </w:r>
    </w:p>
    <w:p w:rsidR="00AD52D8" w:rsidRPr="00676BCC" w:rsidRDefault="00AD52D8" w:rsidP="00AD52D8">
      <w:pPr>
        <w:rPr>
          <w:b/>
        </w:rPr>
      </w:pPr>
    </w:p>
    <w:p w:rsidR="009C111D" w:rsidRPr="00676BCC" w:rsidRDefault="009C111D" w:rsidP="003C0359"/>
    <w:tbl>
      <w:tblPr>
        <w:tblW w:w="0" w:type="auto"/>
        <w:tblCellSpacing w:w="0" w:type="dxa"/>
        <w:tblCellMar>
          <w:left w:w="0" w:type="dxa"/>
          <w:right w:w="0" w:type="dxa"/>
        </w:tblCellMar>
        <w:tblLook w:val="04A0"/>
      </w:tblPr>
      <w:tblGrid>
        <w:gridCol w:w="8685"/>
      </w:tblGrid>
      <w:tr w:rsidR="00676BCC" w:rsidRPr="00676BCC" w:rsidTr="00DD0661">
        <w:trPr>
          <w:trHeight w:val="786"/>
          <w:tblCellSpacing w:w="0" w:type="dxa"/>
        </w:trPr>
        <w:tc>
          <w:tcPr>
            <w:tcW w:w="8685" w:type="dxa"/>
            <w:tcBorders>
              <w:top w:val="single" w:sz="6" w:space="0" w:color="000000"/>
              <w:left w:val="single" w:sz="6" w:space="0" w:color="000000"/>
              <w:bottom w:val="single" w:sz="6" w:space="0" w:color="000000"/>
              <w:right w:val="single" w:sz="6" w:space="0" w:color="000000"/>
            </w:tcBorders>
            <w:shd w:val="clear" w:color="auto" w:fill="FFFFFF"/>
            <w:hideMark/>
          </w:tcPr>
          <w:tbl>
            <w:tblPr>
              <w:tblW w:w="5000" w:type="pct"/>
              <w:tblCellSpacing w:w="0" w:type="dxa"/>
              <w:tblCellMar>
                <w:left w:w="0" w:type="dxa"/>
                <w:right w:w="0" w:type="dxa"/>
              </w:tblCellMar>
              <w:tblLook w:val="04A0"/>
            </w:tblPr>
            <w:tblGrid>
              <w:gridCol w:w="8655"/>
            </w:tblGrid>
            <w:tr w:rsidR="00676BCC" w:rsidRPr="00676BCC" w:rsidTr="00DD0661">
              <w:trPr>
                <w:tblCellSpacing w:w="0" w:type="dxa"/>
              </w:trPr>
              <w:tc>
                <w:tcPr>
                  <w:tcW w:w="0" w:type="auto"/>
                  <w:vAlign w:val="center"/>
                  <w:hideMark/>
                </w:tcPr>
                <w:p w:rsidR="00676BCC" w:rsidRPr="00676BCC" w:rsidRDefault="00676BCC" w:rsidP="00DD0661">
                  <w:pPr>
                    <w:rPr>
                      <w:color w:val="000000"/>
                    </w:rPr>
                  </w:pPr>
                  <w:r w:rsidRPr="00676BCC">
                    <w:rPr>
                      <w:color w:val="000000"/>
                    </w:rPr>
                    <w:t xml:space="preserve">Program and course assessment activities are deployed and results collected in accordance with the College’s assessment schedule. Please refer to the information in the syllabus regarding the applicability of the assessment activity for the current semester. </w:t>
                  </w:r>
                </w:p>
              </w:tc>
            </w:tr>
          </w:tbl>
          <w:p w:rsidR="00676BCC" w:rsidRPr="00676BCC" w:rsidRDefault="00676BCC" w:rsidP="00DD0661"/>
        </w:tc>
      </w:tr>
    </w:tbl>
    <w:p w:rsidR="003C0359" w:rsidRPr="00676BCC" w:rsidRDefault="003C0359" w:rsidP="003C0359"/>
    <w:p w:rsidR="00CA0142" w:rsidRPr="00676BCC" w:rsidRDefault="00CA0142" w:rsidP="00CA0142">
      <w:pPr>
        <w:rPr>
          <w:b/>
        </w:rPr>
      </w:pPr>
      <w:r w:rsidRPr="00676BCC">
        <w:rPr>
          <w:b/>
        </w:rPr>
        <w:t>Course Outcomes and Competencies:</w:t>
      </w:r>
    </w:p>
    <w:p w:rsidR="003F7375" w:rsidRPr="00676BCC" w:rsidRDefault="003F7375" w:rsidP="003F7375">
      <w:pPr>
        <w:rPr>
          <w:b/>
        </w:rPr>
      </w:pPr>
      <w:r w:rsidRPr="00676BCC">
        <w:rPr>
          <w:b/>
        </w:rPr>
        <w:t xml:space="preserve"> </w:t>
      </w:r>
    </w:p>
    <w:p w:rsidR="003A5584" w:rsidRPr="00676BCC" w:rsidRDefault="003F7375" w:rsidP="003A5584">
      <w:pPr>
        <w:ind w:left="720"/>
      </w:pPr>
      <w:proofErr w:type="gramStart"/>
      <w:r w:rsidRPr="00676BCC">
        <w:rPr>
          <w:b/>
          <w:bCs/>
        </w:rPr>
        <w:t>Intended Course Outcome</w:t>
      </w:r>
      <w:r w:rsidRPr="00676BCC">
        <w:rPr>
          <w:b/>
        </w:rPr>
        <w:t xml:space="preserve"> </w:t>
      </w:r>
      <w:r w:rsidRPr="00676BCC">
        <w:rPr>
          <w:b/>
          <w:bCs/>
        </w:rPr>
        <w:t>#1:</w:t>
      </w:r>
      <w:r w:rsidRPr="00676BCC">
        <w:rPr>
          <w:b/>
        </w:rPr>
        <w:t xml:space="preserve">  </w:t>
      </w:r>
      <w:r w:rsidRPr="00676BCC">
        <w:t xml:space="preserve">Students will understand the diversity of our cultural heritage and the effects of artistic or philosophical influences as </w:t>
      </w:r>
      <w:r w:rsidR="003C0359" w:rsidRPr="00676BCC">
        <w:t xml:space="preserve">demonstrated </w:t>
      </w:r>
      <w:r w:rsidR="003A5584" w:rsidRPr="00676BCC">
        <w:t>through an analysis of the religious experience of various persons and groups, East and West, in traditional and contemporary settings.</w:t>
      </w:r>
      <w:proofErr w:type="gramEnd"/>
    </w:p>
    <w:p w:rsidR="003F7375" w:rsidRPr="00676BCC" w:rsidRDefault="003F7375" w:rsidP="003A5584">
      <w:pPr>
        <w:ind w:left="720"/>
        <w:rPr>
          <w:b/>
          <w:u w:val="single"/>
        </w:rPr>
      </w:pPr>
    </w:p>
    <w:p w:rsidR="003F7375" w:rsidRPr="00676BCC" w:rsidRDefault="003F7375" w:rsidP="003C0359">
      <w:pPr>
        <w:ind w:left="720"/>
        <w:rPr>
          <w:bCs/>
          <w:iCs/>
        </w:rPr>
      </w:pPr>
      <w:r w:rsidRPr="00676BCC">
        <w:rPr>
          <w:b/>
          <w:bCs/>
        </w:rPr>
        <w:t>Course Competency</w:t>
      </w:r>
      <w:r w:rsidR="004B564C" w:rsidRPr="00676BCC">
        <w:rPr>
          <w:b/>
          <w:bCs/>
        </w:rPr>
        <w:t xml:space="preserve"> </w:t>
      </w:r>
      <w:r w:rsidRPr="00676BCC">
        <w:rPr>
          <w:b/>
          <w:bCs/>
        </w:rPr>
        <w:t>(Performance Measure):</w:t>
      </w:r>
      <w:r w:rsidRPr="00676BCC">
        <w:rPr>
          <w:bCs/>
        </w:rPr>
        <w:t xml:space="preserve">  </w:t>
      </w:r>
      <w:r w:rsidR="003C0359" w:rsidRPr="00676BCC">
        <w:rPr>
          <w:bCs/>
          <w:iCs/>
        </w:rPr>
        <w:t xml:space="preserve">Students will demonstrate their understanding of </w:t>
      </w:r>
      <w:r w:rsidR="00B673F0" w:rsidRPr="00676BCC">
        <w:rPr>
          <w:bCs/>
          <w:iCs/>
        </w:rPr>
        <w:t xml:space="preserve">Islamic </w:t>
      </w:r>
      <w:r w:rsidR="003C0359" w:rsidRPr="00676BCC">
        <w:rPr>
          <w:bCs/>
          <w:iCs/>
        </w:rPr>
        <w:t xml:space="preserve">diversity </w:t>
      </w:r>
      <w:r w:rsidR="00B673F0" w:rsidRPr="00676BCC">
        <w:rPr>
          <w:bCs/>
          <w:iCs/>
        </w:rPr>
        <w:t>throug</w:t>
      </w:r>
      <w:r w:rsidR="00512445" w:rsidRPr="00676BCC">
        <w:rPr>
          <w:bCs/>
          <w:iCs/>
        </w:rPr>
        <w:t xml:space="preserve">hout history and its effect on </w:t>
      </w:r>
      <w:r w:rsidR="00B673F0" w:rsidRPr="00676BCC">
        <w:rPr>
          <w:bCs/>
          <w:iCs/>
        </w:rPr>
        <w:t xml:space="preserve">heritage, literature, art and </w:t>
      </w:r>
      <w:r w:rsidR="003C0359" w:rsidRPr="00676BCC">
        <w:rPr>
          <w:bCs/>
          <w:iCs/>
        </w:rPr>
        <w:t xml:space="preserve">philosophical </w:t>
      </w:r>
      <w:r w:rsidR="00B673F0" w:rsidRPr="00676BCC">
        <w:rPr>
          <w:bCs/>
          <w:iCs/>
        </w:rPr>
        <w:t xml:space="preserve">reasoning </w:t>
      </w:r>
      <w:r w:rsidR="003C0359" w:rsidRPr="00676BCC">
        <w:rPr>
          <w:bCs/>
          <w:iCs/>
        </w:rPr>
        <w:t xml:space="preserve">by using their knowledge gained through the learning objectives of the course. </w:t>
      </w:r>
    </w:p>
    <w:p w:rsidR="003F7375" w:rsidRPr="00676BCC" w:rsidRDefault="003F7375" w:rsidP="003F7375">
      <w:pPr>
        <w:rPr>
          <w:b/>
          <w:u w:val="single"/>
        </w:rPr>
      </w:pPr>
    </w:p>
    <w:p w:rsidR="003F7375" w:rsidRPr="00676BCC" w:rsidRDefault="003F7375" w:rsidP="008242F1">
      <w:pPr>
        <w:ind w:left="720"/>
      </w:pPr>
      <w:r w:rsidRPr="00676BCC">
        <w:rPr>
          <w:b/>
          <w:bCs/>
        </w:rPr>
        <w:t>Measurement Instrument:</w:t>
      </w:r>
      <w:r w:rsidRPr="00676BCC">
        <w:t xml:space="preserve">  </w:t>
      </w:r>
      <w:r w:rsidR="003C0359" w:rsidRPr="00676BCC">
        <w:t>Students will complete a set examination</w:t>
      </w:r>
      <w:r w:rsidR="00660360" w:rsidRPr="00676BCC">
        <w:t xml:space="preserve"> made up of</w:t>
      </w:r>
      <w:r w:rsidR="00512445" w:rsidRPr="00676BCC">
        <w:t xml:space="preserve"> questions prepared by faculty</w:t>
      </w:r>
      <w:r w:rsidR="00660360" w:rsidRPr="00676BCC">
        <w:t xml:space="preserve">, </w:t>
      </w:r>
      <w:r w:rsidR="003C0359" w:rsidRPr="00676BCC">
        <w:t>based on the course learning objectives</w:t>
      </w:r>
      <w:r w:rsidRPr="00676BCC">
        <w:t xml:space="preserve"> developed by </w:t>
      </w:r>
      <w:r w:rsidR="00660360" w:rsidRPr="00676BCC">
        <w:t>MTC</w:t>
      </w:r>
      <w:r w:rsidRPr="00676BCC">
        <w:t xml:space="preserve">.  </w:t>
      </w:r>
    </w:p>
    <w:p w:rsidR="00071C17" w:rsidRPr="00676BCC" w:rsidRDefault="00071C17" w:rsidP="002E7F78">
      <w:pPr>
        <w:rPr>
          <w:b/>
        </w:rPr>
      </w:pPr>
    </w:p>
    <w:p w:rsidR="00F47216" w:rsidRPr="00676BCC" w:rsidRDefault="00F47216" w:rsidP="00F47216">
      <w:r w:rsidRPr="00676BCC">
        <w:rPr>
          <w:b/>
        </w:rPr>
        <w:t>Course Attendance:</w:t>
      </w:r>
      <w:r w:rsidRPr="00676BCC">
        <w:rPr>
          <w:b/>
        </w:rPr>
        <w:tab/>
      </w:r>
      <w:r w:rsidRPr="00676BCC">
        <w:t xml:space="preserve">In the event of circumstances beyond one's control, such as illness, the student is allowed to miss no more than twice the number of weekly class meetings or </w:t>
      </w:r>
      <w:r w:rsidRPr="00676BCC">
        <w:rPr>
          <w:i/>
          <w:u w:val="single"/>
        </w:rPr>
        <w:t>_____</w:t>
      </w:r>
      <w:r w:rsidRPr="00676BCC">
        <w:t xml:space="preserve">.  Exceeding the maximum allowed absences in this course means that the student can receive </w:t>
      </w:r>
      <w:r w:rsidRPr="00676BCC">
        <w:rPr>
          <w:u w:val="single"/>
        </w:rPr>
        <w:t>NO CREDIT</w:t>
      </w:r>
      <w:r w:rsidRPr="00676BCC">
        <w:t xml:space="preserve"> for the course, and the instructor will assign the student a grade of W or WF.</w:t>
      </w:r>
    </w:p>
    <w:p w:rsidR="00F47216" w:rsidRPr="00676BCC" w:rsidRDefault="00F47216" w:rsidP="00F47216"/>
    <w:p w:rsidR="00AD52D8" w:rsidRPr="007A7B63" w:rsidRDefault="00AD52D8" w:rsidP="00AD52D8">
      <w:pPr>
        <w:rPr>
          <w:color w:val="FF0000"/>
        </w:rPr>
      </w:pPr>
      <w:r w:rsidRPr="007A7B63">
        <w:rPr>
          <w:b/>
        </w:rPr>
        <w:t>On Campus Course Attendance:</w:t>
      </w:r>
      <w:r w:rsidRPr="007A7B63">
        <w:rPr>
          <w:color w:val="FF0000"/>
        </w:rPr>
        <w:t xml:space="preserve"> [Delete if you do not teach on ground.]</w:t>
      </w:r>
    </w:p>
    <w:p w:rsidR="00AD52D8" w:rsidRDefault="00AD52D8" w:rsidP="00AD52D8">
      <w:r w:rsidRPr="00ED28F2">
        <w:t xml:space="preserve">Each student is expected to attend ALL classes and is responsible for </w:t>
      </w:r>
      <w:proofErr w:type="spellStart"/>
      <w:r w:rsidRPr="00ED28F2">
        <w:t>classwork</w:t>
      </w:r>
      <w:proofErr w:type="spellEnd"/>
      <w:r w:rsidRPr="00ED28F2">
        <w:t>, homework, lecture notes, and reading assignments, whether present or absent</w:t>
      </w:r>
    </w:p>
    <w:p w:rsidR="00AD52D8" w:rsidRPr="007A7B63" w:rsidRDefault="00AD52D8" w:rsidP="00AD52D8"/>
    <w:p w:rsidR="00AD52D8" w:rsidRPr="007A7B63" w:rsidRDefault="00AD52D8" w:rsidP="00AD52D8">
      <w:pPr>
        <w:ind w:left="1080" w:hanging="360"/>
        <w:rPr>
          <w:b/>
        </w:rPr>
      </w:pPr>
      <w:r w:rsidRPr="007A7B63">
        <w:rPr>
          <w:b/>
        </w:rPr>
        <w:t>ABSENCE - Failure to be present for a scheduled meeting of the class</w:t>
      </w:r>
    </w:p>
    <w:p w:rsidR="00AD52D8" w:rsidRPr="007A7B63" w:rsidRDefault="00AD52D8" w:rsidP="00AD52D8">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AD52D8" w:rsidRPr="007A7B63" w:rsidRDefault="00AD52D8" w:rsidP="00AD52D8">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AD52D8" w:rsidRPr="007A7B63" w:rsidRDefault="00AD52D8" w:rsidP="00AD52D8">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AD52D8" w:rsidRPr="007A7B63" w:rsidRDefault="00AD52D8" w:rsidP="00AD52D8">
      <w:pPr>
        <w:ind w:left="1080" w:hanging="360"/>
        <w:rPr>
          <w:b/>
        </w:rPr>
      </w:pPr>
      <w:r w:rsidRPr="007A7B63">
        <w:rPr>
          <w:b/>
        </w:rPr>
        <w:t xml:space="preserve">ABSENCE – Three </w:t>
      </w:r>
      <w:proofErr w:type="spellStart"/>
      <w:r w:rsidRPr="007A7B63">
        <w:rPr>
          <w:b/>
        </w:rPr>
        <w:t>Tardies</w:t>
      </w:r>
      <w:proofErr w:type="spellEnd"/>
    </w:p>
    <w:p w:rsidR="00AD52D8" w:rsidRPr="007A7B63" w:rsidRDefault="00AD52D8" w:rsidP="00AD52D8">
      <w:pPr>
        <w:ind w:left="1080" w:hanging="360"/>
        <w:rPr>
          <w:b/>
        </w:rPr>
      </w:pPr>
      <w:r w:rsidRPr="007A7B63">
        <w:rPr>
          <w:b/>
        </w:rPr>
        <w:t>TARDY – Arriving for the class after the instructor has called the roll and before ten minutes past the time scheduled for the class to begin.</w:t>
      </w:r>
    </w:p>
    <w:p w:rsidR="00AD52D8" w:rsidRPr="007A7B63" w:rsidRDefault="00AD52D8" w:rsidP="00AD52D8">
      <w:pPr>
        <w:ind w:left="1080" w:hanging="360"/>
        <w:rPr>
          <w:b/>
        </w:rPr>
      </w:pPr>
      <w:r w:rsidRPr="007A7B63">
        <w:rPr>
          <w:b/>
        </w:rPr>
        <w:t>TARDY – Leaving class within the last ten (10 minutes) of the scheduled time for class to end</w:t>
      </w:r>
    </w:p>
    <w:p w:rsidR="00AD52D8" w:rsidRPr="007A7B63" w:rsidRDefault="00AD52D8" w:rsidP="00AD52D8">
      <w:pPr>
        <w:ind w:left="1080" w:hanging="360"/>
        <w:rPr>
          <w:b/>
        </w:rPr>
      </w:pPr>
    </w:p>
    <w:p w:rsidR="00AD52D8" w:rsidRPr="007A7B63" w:rsidRDefault="00AD52D8" w:rsidP="00AD52D8">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AD52D8" w:rsidRPr="007A7B63" w:rsidRDefault="00AD52D8" w:rsidP="00AD52D8">
      <w:pPr>
        <w:ind w:left="1080" w:hanging="360"/>
        <w:rPr>
          <w:b/>
        </w:rPr>
      </w:pPr>
      <w:r w:rsidRPr="007A7B63">
        <w:rPr>
          <w:b/>
        </w:rPr>
        <w:t xml:space="preserve">There are NO "excused" absences; ALL absences are counted, regardless of the reason. </w:t>
      </w:r>
    </w:p>
    <w:p w:rsidR="00AD52D8" w:rsidRPr="007A7B63" w:rsidRDefault="00AD52D8" w:rsidP="00AD52D8">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AD52D8" w:rsidRPr="007A7B63" w:rsidRDefault="00AD52D8" w:rsidP="00AD52D8">
      <w:pPr>
        <w:rPr>
          <w:b/>
        </w:rPr>
      </w:pPr>
    </w:p>
    <w:p w:rsidR="00AD52D8" w:rsidRPr="000A5ED7" w:rsidRDefault="00AD52D8" w:rsidP="00AD52D8">
      <w:pPr>
        <w:rPr>
          <w:color w:val="FF0000"/>
        </w:rPr>
      </w:pPr>
      <w:r w:rsidRPr="007A7B63">
        <w:rPr>
          <w:b/>
        </w:rPr>
        <w:t>Online Course Attendance:</w:t>
      </w:r>
      <w:r w:rsidRPr="007A7B63">
        <w:t xml:space="preserve"> </w:t>
      </w:r>
      <w:r w:rsidRPr="007A7B63">
        <w:rPr>
          <w:color w:val="FF0000"/>
        </w:rPr>
        <w:t xml:space="preserve"> [Delete if you do not teach online.  Online course instructors follow instructions below.]</w:t>
      </w:r>
    </w:p>
    <w:p w:rsidR="00AD52D8" w:rsidRPr="007A7B63" w:rsidRDefault="00AD52D8" w:rsidP="00AD52D8">
      <w:r w:rsidRPr="007A7B63">
        <w:t>[Online instructors will establish and communicate to students the guidelines for determining attendance in their online courses. Attendance should be established along the same guidelines as on campus courses (see above). Attendance can be counted in a variety of ways such as identifying how many missing assignments constitute an absence or identifying a certain percentage of assignments that must be turned in for the student to be in attendance the required amount of time. Instructors should withdraw any students who exceed the total number of allowed absences.]</w:t>
      </w:r>
    </w:p>
    <w:p w:rsidR="00AD52D8" w:rsidRPr="000A5ED7" w:rsidRDefault="00AD52D8" w:rsidP="00AD52D8">
      <w:pPr>
        <w:rPr>
          <w:color w:val="FF0000"/>
        </w:rPr>
      </w:pPr>
      <w:r w:rsidRPr="007A7B63">
        <w:br/>
      </w:r>
      <w:r w:rsidRPr="007A7B63">
        <w:rPr>
          <w:b/>
        </w:rPr>
        <w:t>Hybrid Course Attendance:</w:t>
      </w:r>
      <w:r w:rsidRPr="007A7B63">
        <w:rPr>
          <w:color w:val="FF0000"/>
        </w:rPr>
        <w:t xml:space="preserve">  [Delete if you do not teach a hybrid course.  Hybrid course instructors follow instructions below.]</w:t>
      </w:r>
    </w:p>
    <w:p w:rsidR="00AD52D8" w:rsidRPr="007A7B63" w:rsidRDefault="00AD52D8" w:rsidP="00AD52D8">
      <w:r w:rsidRPr="007A7B63">
        <w:t xml:space="preserve">[Hybrid instructors will count </w:t>
      </w:r>
      <w:r w:rsidRPr="006335E6">
        <w:rPr>
          <w:b/>
        </w:rPr>
        <w:t>both</w:t>
      </w:r>
      <w:r w:rsidRPr="007A7B63">
        <w:t xml:space="preserve"> on ground and online absences (as defined in the course syllabus and policies) in determining total absences in a hybrid course (see above). Instructor should establish and communicate to students what constitutes in class attendance and what constitutes online attendance.  Instructor must be specific in what the online activities are and how they are graded.  Students should be counted absent when they fail to participate in or submit specified online activities and/or assignments that equate to a class meeting. </w:t>
      </w:r>
      <w:proofErr w:type="spellStart"/>
      <w:r w:rsidRPr="007A7B63">
        <w:t>Tardies</w:t>
      </w:r>
      <w:proofErr w:type="spellEnd"/>
      <w:r w:rsidRPr="007A7B63">
        <w:t xml:space="preserve"> apply for on campus portion of course. Instructors should withdraw any students who exceed the total number of allowed absences, whether in class, online, or in combination.]</w:t>
      </w:r>
    </w:p>
    <w:p w:rsidR="00F47216" w:rsidRPr="00676BCC" w:rsidRDefault="00F47216" w:rsidP="00F47216"/>
    <w:p w:rsidR="00F47216" w:rsidRPr="00676BCC" w:rsidRDefault="00F47216" w:rsidP="00F47216">
      <w:pPr>
        <w:pStyle w:val="Default"/>
      </w:pPr>
      <w:r w:rsidRPr="00676BCC">
        <w:rPr>
          <w:b/>
        </w:rPr>
        <w:t>Courteous, Attentive Behavior:</w:t>
      </w:r>
      <w:r w:rsidRPr="00676BCC">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676BCC">
        <w:rPr>
          <w:bCs/>
        </w:rPr>
        <w:t xml:space="preserve">Students are expected to read the </w:t>
      </w:r>
      <w:r w:rsidRPr="00676BCC">
        <w:rPr>
          <w:bCs/>
          <w:i/>
          <w:iCs/>
        </w:rPr>
        <w:t>MTC Student Handbook</w:t>
      </w:r>
      <w:r w:rsidRPr="00676BCC">
        <w:rPr>
          <w:bCs/>
        </w:rPr>
        <w:t xml:space="preserve"> and abide by its policies.  You can find the handbook online at </w:t>
      </w:r>
      <w:hyperlink r:id="rId9" w:history="1">
        <w:r w:rsidRPr="00676BCC">
          <w:rPr>
            <w:rStyle w:val="Hyperlink"/>
            <w:bCs/>
          </w:rPr>
          <w:t>http://www.midlandstech.edu/handbook/</w:t>
        </w:r>
      </w:hyperlink>
      <w:r w:rsidRPr="00676BCC">
        <w:rPr>
          <w:bCs/>
        </w:rPr>
        <w:t>.  Copies are also available at various locations on campus.</w:t>
      </w:r>
    </w:p>
    <w:p w:rsidR="00F47216" w:rsidRPr="00676BCC" w:rsidRDefault="00F47216" w:rsidP="00F47216"/>
    <w:p w:rsidR="00F47216" w:rsidRPr="00676BCC" w:rsidRDefault="00F47216" w:rsidP="00F47216">
      <w:r w:rsidRPr="00676BCC">
        <w:rPr>
          <w:b/>
          <w:bCs/>
        </w:rPr>
        <w:t>Students are expected to behave professionally and to treat classmates and instructors with courtesy and respect.</w:t>
      </w:r>
      <w:r w:rsidRPr="00676BCC">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F47216" w:rsidRPr="00676BCC" w:rsidRDefault="00F47216" w:rsidP="00F47216"/>
    <w:p w:rsidR="00F47216" w:rsidRPr="00676BCC" w:rsidRDefault="00F47216" w:rsidP="00F47216">
      <w:r w:rsidRPr="00676BCC">
        <w:t>Students are expected to read and understand the following college and department policies:</w:t>
      </w:r>
    </w:p>
    <w:p w:rsidR="00F47216" w:rsidRPr="00676BCC" w:rsidRDefault="00F47216" w:rsidP="00F47216">
      <w:pPr>
        <w:rPr>
          <w:bCs/>
        </w:rPr>
      </w:pPr>
      <w:r w:rsidRPr="00676BCC">
        <w:tab/>
        <w:t xml:space="preserve">The MTC </w:t>
      </w:r>
      <w:r w:rsidRPr="00676BCC">
        <w:rPr>
          <w:i/>
        </w:rPr>
        <w:t>Student Handbook</w:t>
      </w:r>
      <w:r w:rsidRPr="00676BCC">
        <w:t xml:space="preserve">., </w:t>
      </w:r>
      <w:hyperlink r:id="rId10" w:history="1">
        <w:r w:rsidRPr="00676BCC">
          <w:rPr>
            <w:rStyle w:val="Hyperlink"/>
            <w:bCs/>
          </w:rPr>
          <w:t>http://www.midlandstech.edu/handbook</w:t>
        </w:r>
      </w:hyperlink>
    </w:p>
    <w:p w:rsidR="00F47216" w:rsidRPr="00676BCC" w:rsidRDefault="00F47216" w:rsidP="00F47216">
      <w:r w:rsidRPr="00676BCC">
        <w:tab/>
        <w:t xml:space="preserve">The MTC </w:t>
      </w:r>
      <w:r w:rsidRPr="00676BCC">
        <w:rPr>
          <w:i/>
        </w:rPr>
        <w:t>Academic Affairs Student Guidelines and Expectations</w:t>
      </w:r>
    </w:p>
    <w:p w:rsidR="00F47216" w:rsidRPr="00676BCC" w:rsidRDefault="00F47216" w:rsidP="00F47216">
      <w:r w:rsidRPr="00676BCC">
        <w:tab/>
        <w:t xml:space="preserve">The Humanities Department </w:t>
      </w:r>
      <w:r w:rsidRPr="00676BCC">
        <w:rPr>
          <w:i/>
        </w:rPr>
        <w:t>Student Behavior Expectations</w:t>
      </w:r>
    </w:p>
    <w:p w:rsidR="00F47216" w:rsidRPr="00676BCC" w:rsidRDefault="00F47216" w:rsidP="00F47216"/>
    <w:p w:rsidR="00F47216" w:rsidRPr="00676BCC" w:rsidRDefault="00F47216" w:rsidP="00F47216">
      <w:r w:rsidRPr="00676BCC">
        <w:rPr>
          <w:b/>
          <w:bCs/>
        </w:rPr>
        <w:t xml:space="preserve">Withdrawal:  </w:t>
      </w:r>
      <w:r w:rsidRPr="00676BCC">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F47216" w:rsidRPr="00676BCC" w:rsidRDefault="00F47216" w:rsidP="00F47216"/>
    <w:p w:rsidR="00F47216" w:rsidRPr="00676BCC" w:rsidRDefault="00F47216" w:rsidP="00F47216">
      <w:pPr>
        <w:rPr>
          <w:rFonts w:eastAsia="Calibri"/>
          <w:shd w:val="clear" w:color="auto" w:fill="FFFFFF"/>
        </w:rPr>
      </w:pPr>
      <w:r w:rsidRPr="00676BCC">
        <w:rPr>
          <w:rFonts w:eastAsia="Calibri"/>
          <w:b/>
          <w:bCs/>
        </w:rPr>
        <w:t xml:space="preserve">Disabilities Statement: </w:t>
      </w:r>
      <w:r w:rsidRPr="00676BCC">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1" w:history="1">
        <w:r w:rsidRPr="00676BCC">
          <w:rPr>
            <w:rFonts w:eastAsia="Calibri"/>
            <w:color w:val="0000FF"/>
            <w:u w:val="single"/>
            <w:shd w:val="clear" w:color="auto" w:fill="FFFFFF"/>
          </w:rPr>
          <w:t>disability@midlandstech.edu</w:t>
        </w:r>
      </w:hyperlink>
      <w:r w:rsidRPr="00676BCC">
        <w:rPr>
          <w:rFonts w:eastAsia="Calibri"/>
          <w:shd w:val="clear" w:color="auto" w:fill="FFFFFF"/>
        </w:rPr>
        <w:t xml:space="preserve"> if you have any questions or concerns.</w:t>
      </w:r>
    </w:p>
    <w:p w:rsidR="00F47216" w:rsidRPr="00676BCC" w:rsidRDefault="00F47216" w:rsidP="00F47216">
      <w:pPr>
        <w:rPr>
          <w:rFonts w:eastAsia="Calibri"/>
          <w:shd w:val="clear" w:color="auto" w:fill="FFFFFF"/>
        </w:rPr>
      </w:pPr>
    </w:p>
    <w:p w:rsidR="00F47216" w:rsidRPr="00676BCC" w:rsidRDefault="00F47216" w:rsidP="00F47216">
      <w:pPr>
        <w:rPr>
          <w:rFonts w:eastAsia="Calibri"/>
        </w:rPr>
      </w:pPr>
      <w:r w:rsidRPr="00676BCC">
        <w:rPr>
          <w:rFonts w:eastAsia="Calibri"/>
          <w:b/>
        </w:rPr>
        <w:t xml:space="preserve">Academic Dishonesty: </w:t>
      </w:r>
      <w:r w:rsidRPr="00676BCC">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086CBA" w:rsidRPr="00676BCC" w:rsidRDefault="00086CBA" w:rsidP="006C0B14"/>
    <w:p w:rsidR="00547236" w:rsidRPr="00676BCC" w:rsidRDefault="001B463E" w:rsidP="00AD52D8">
      <w:pPr>
        <w:ind w:left="2520" w:hanging="2520"/>
      </w:pPr>
      <w:r w:rsidRPr="00676BCC">
        <w:rPr>
          <w:b/>
        </w:rPr>
        <w:t xml:space="preserve">Course Requirements: </w:t>
      </w:r>
      <w:r w:rsidR="00AE6E75" w:rsidRPr="00676BCC">
        <w:rPr>
          <w:b/>
        </w:rPr>
        <w:t xml:space="preserve"> </w:t>
      </w:r>
      <w:r w:rsidR="002C4AF5" w:rsidRPr="00676BCC">
        <w:rPr>
          <w:b/>
        </w:rPr>
        <w:t xml:space="preserve">  </w:t>
      </w:r>
      <w:r w:rsidR="00AD52D8">
        <w:rPr>
          <w:b/>
        </w:rPr>
        <w:t>REL 106 requires a minimum of a research paper and a final exam.</w:t>
      </w:r>
    </w:p>
    <w:p w:rsidR="00872504" w:rsidRDefault="00872504" w:rsidP="004377A8">
      <w:pPr>
        <w:ind w:left="2520" w:hanging="2520"/>
        <w:rPr>
          <w:b/>
        </w:rPr>
      </w:pPr>
    </w:p>
    <w:p w:rsidR="00AD52D8" w:rsidRPr="007A7B63" w:rsidRDefault="00AD52D8" w:rsidP="00AD52D8">
      <w:pPr>
        <w:ind w:left="2520" w:hanging="2520"/>
        <w:rPr>
          <w:color w:val="FF0000"/>
        </w:rPr>
      </w:pPr>
      <w:r w:rsidRPr="007A7B63">
        <w:rPr>
          <w:color w:val="FF0000"/>
        </w:rPr>
        <w:t>[Insert course specifics: projects, papers, quizzes, tests, etc. as well as any   instructions needed]</w:t>
      </w:r>
    </w:p>
    <w:p w:rsidR="00AD52D8" w:rsidRPr="007A7B63" w:rsidRDefault="00AD52D8" w:rsidP="00AD52D8">
      <w:pPr>
        <w:ind w:left="2160" w:hanging="2160"/>
        <w:rPr>
          <w:b/>
          <w:color w:val="FF0000"/>
        </w:rPr>
      </w:pPr>
      <w:r w:rsidRPr="007A7B63">
        <w:rPr>
          <w:b/>
          <w:color w:val="FF0000"/>
        </w:rPr>
        <w:tab/>
        <w:t xml:space="preserve">     </w:t>
      </w:r>
    </w:p>
    <w:p w:rsidR="00AD52D8" w:rsidRPr="007A7B63" w:rsidRDefault="00AD52D8" w:rsidP="00AD52D8">
      <w:pPr>
        <w:ind w:left="2160" w:hanging="2160"/>
        <w:rPr>
          <w:color w:val="FF0000"/>
        </w:rPr>
      </w:pPr>
      <w:r w:rsidRPr="007A7B63">
        <w:rPr>
          <w:color w:val="FF0000"/>
        </w:rPr>
        <w:t xml:space="preserve">[Include provisions for </w:t>
      </w:r>
      <w:proofErr w:type="spellStart"/>
      <w:r w:rsidRPr="007A7B63">
        <w:rPr>
          <w:color w:val="FF0000"/>
        </w:rPr>
        <w:t>make up</w:t>
      </w:r>
      <w:proofErr w:type="spellEnd"/>
      <w:r w:rsidRPr="007A7B63">
        <w:rPr>
          <w:color w:val="FF0000"/>
        </w:rPr>
        <w:t xml:space="preserve"> work]</w:t>
      </w:r>
    </w:p>
    <w:p w:rsidR="00AD52D8" w:rsidRPr="007A7B63" w:rsidRDefault="00AD52D8" w:rsidP="00AD52D8">
      <w:pPr>
        <w:rPr>
          <w:b/>
        </w:rPr>
      </w:pPr>
    </w:p>
    <w:p w:rsidR="00AD52D8" w:rsidRPr="007A7B63" w:rsidRDefault="00AD52D8" w:rsidP="00AD52D8">
      <w:r w:rsidRPr="007A7B63">
        <w:rPr>
          <w:b/>
        </w:rPr>
        <w:t>Course Grading:</w:t>
      </w:r>
      <w:r w:rsidRPr="007A7B63">
        <w:rPr>
          <w:b/>
        </w:rPr>
        <w:tab/>
      </w:r>
      <w:r w:rsidRPr="007A7B63">
        <w:rPr>
          <w:color w:val="FF0000"/>
        </w:rPr>
        <w:t>[Include how course requirements are graded] [Include penalties for late work if applicable]</w:t>
      </w:r>
    </w:p>
    <w:p w:rsidR="00071C17" w:rsidRPr="00676BCC" w:rsidRDefault="00071C17" w:rsidP="00086CBA"/>
    <w:p w:rsidR="00071C17" w:rsidRPr="00676BCC" w:rsidRDefault="00071C17" w:rsidP="00071C17">
      <w:r w:rsidRPr="00676BCC">
        <w:rPr>
          <w:b/>
        </w:rPr>
        <w:t>Grading Scale:</w:t>
      </w:r>
      <w:r w:rsidRPr="00676BCC">
        <w:t xml:space="preserve">  </w:t>
      </w:r>
      <w:r w:rsidRPr="00676BCC">
        <w:tab/>
        <w:t xml:space="preserve"> </w:t>
      </w:r>
      <w:r w:rsidRPr="00676BCC">
        <w:tab/>
        <w:t>90-100</w:t>
      </w:r>
      <w:r w:rsidRPr="00676BCC">
        <w:tab/>
      </w:r>
      <w:r w:rsidRPr="00676BCC">
        <w:tab/>
        <w:t>A</w:t>
      </w:r>
      <w:r w:rsidRPr="00676BCC">
        <w:tab/>
      </w:r>
      <w:r w:rsidRPr="00676BCC">
        <w:tab/>
        <w:t>Superior Work</w:t>
      </w:r>
    </w:p>
    <w:p w:rsidR="00071C17" w:rsidRPr="00676BCC" w:rsidRDefault="008F10A5" w:rsidP="00071C17">
      <w:r w:rsidRPr="00676BCC">
        <w:tab/>
      </w:r>
      <w:r w:rsidR="00071C17" w:rsidRPr="00676BCC">
        <w:tab/>
      </w:r>
      <w:r w:rsidR="00071C17" w:rsidRPr="00676BCC">
        <w:tab/>
        <w:t xml:space="preserve">  </w:t>
      </w:r>
      <w:r w:rsidR="001F427B" w:rsidRPr="00676BCC">
        <w:tab/>
        <w:t xml:space="preserve">  </w:t>
      </w:r>
      <w:r w:rsidR="00071C17" w:rsidRPr="00676BCC">
        <w:t>80-89</w:t>
      </w:r>
      <w:r w:rsidR="00071C17" w:rsidRPr="00676BCC">
        <w:tab/>
      </w:r>
      <w:r w:rsidR="00071C17" w:rsidRPr="00676BCC">
        <w:tab/>
        <w:t>B</w:t>
      </w:r>
      <w:r w:rsidR="00071C17" w:rsidRPr="00676BCC">
        <w:tab/>
      </w:r>
      <w:r w:rsidR="00071C17" w:rsidRPr="00676BCC">
        <w:tab/>
        <w:t>Good Work</w:t>
      </w:r>
    </w:p>
    <w:p w:rsidR="00071C17" w:rsidRPr="00676BCC" w:rsidRDefault="008F10A5" w:rsidP="00071C17">
      <w:r w:rsidRPr="00676BCC">
        <w:tab/>
      </w:r>
      <w:r w:rsidR="00071C17" w:rsidRPr="00676BCC">
        <w:tab/>
      </w:r>
      <w:r w:rsidR="00071C17" w:rsidRPr="00676BCC">
        <w:tab/>
        <w:t xml:space="preserve">  </w:t>
      </w:r>
      <w:r w:rsidR="00071C17" w:rsidRPr="00676BCC">
        <w:tab/>
        <w:t xml:space="preserve">  70-79</w:t>
      </w:r>
      <w:r w:rsidR="00071C17" w:rsidRPr="00676BCC">
        <w:tab/>
      </w:r>
      <w:r w:rsidR="00071C17" w:rsidRPr="00676BCC">
        <w:tab/>
        <w:t>C</w:t>
      </w:r>
      <w:r w:rsidR="00071C17" w:rsidRPr="00676BCC">
        <w:tab/>
      </w:r>
      <w:r w:rsidR="00071C17" w:rsidRPr="00676BCC">
        <w:tab/>
        <w:t>Average Work</w:t>
      </w:r>
    </w:p>
    <w:p w:rsidR="00071C17" w:rsidRPr="00676BCC" w:rsidRDefault="008F10A5" w:rsidP="00071C17">
      <w:r w:rsidRPr="00676BCC">
        <w:tab/>
      </w:r>
      <w:r w:rsidR="00071C17" w:rsidRPr="00676BCC">
        <w:tab/>
      </w:r>
      <w:r w:rsidR="00071C17" w:rsidRPr="00676BCC">
        <w:tab/>
        <w:t xml:space="preserve">  </w:t>
      </w:r>
      <w:r w:rsidR="00071C17" w:rsidRPr="00676BCC">
        <w:tab/>
        <w:t xml:space="preserve">  60-69</w:t>
      </w:r>
      <w:r w:rsidR="00071C17" w:rsidRPr="00676BCC">
        <w:tab/>
      </w:r>
      <w:r w:rsidR="00071C17" w:rsidRPr="00676BCC">
        <w:tab/>
        <w:t>D</w:t>
      </w:r>
      <w:r w:rsidR="00071C17" w:rsidRPr="00676BCC">
        <w:tab/>
      </w:r>
      <w:r w:rsidR="00071C17" w:rsidRPr="00676BCC">
        <w:tab/>
      </w:r>
      <w:proofErr w:type="gramStart"/>
      <w:r w:rsidR="00071C17" w:rsidRPr="00676BCC">
        <w:t>Below</w:t>
      </w:r>
      <w:proofErr w:type="gramEnd"/>
      <w:r w:rsidR="00071C17" w:rsidRPr="00676BCC">
        <w:t xml:space="preserve"> Average Work</w:t>
      </w:r>
    </w:p>
    <w:p w:rsidR="00071C17" w:rsidRPr="00676BCC" w:rsidRDefault="0003672E" w:rsidP="00071C17">
      <w:r w:rsidRPr="00676BCC">
        <w:tab/>
      </w:r>
      <w:r w:rsidRPr="00676BCC">
        <w:tab/>
      </w:r>
      <w:r w:rsidRPr="00676BCC">
        <w:tab/>
        <w:t xml:space="preserve">         </w:t>
      </w:r>
      <w:r w:rsidRPr="00676BCC">
        <w:tab/>
        <w:t xml:space="preserve">    </w:t>
      </w:r>
      <w:r w:rsidR="00071C17" w:rsidRPr="00676BCC">
        <w:t>0</w:t>
      </w:r>
      <w:r w:rsidRPr="00676BCC">
        <w:t>-59</w:t>
      </w:r>
      <w:r w:rsidR="00071C17" w:rsidRPr="00676BCC">
        <w:tab/>
      </w:r>
      <w:r w:rsidR="00071C17" w:rsidRPr="00676BCC">
        <w:tab/>
        <w:t>F</w:t>
      </w:r>
      <w:r w:rsidR="00071C17" w:rsidRPr="00676BCC">
        <w:tab/>
      </w:r>
      <w:r w:rsidR="00071C17" w:rsidRPr="00676BCC">
        <w:tab/>
        <w:t>Unsatisfactory Work</w:t>
      </w:r>
    </w:p>
    <w:p w:rsidR="001B2780" w:rsidRPr="00676BCC" w:rsidRDefault="001B2780" w:rsidP="00086CBA"/>
    <w:p w:rsidR="00676BCC" w:rsidRPr="00676BCC" w:rsidRDefault="00676BCC" w:rsidP="00676BCC">
      <w:r w:rsidRPr="00676BCC">
        <w:rPr>
          <w:b/>
        </w:rPr>
        <w:t xml:space="preserve">Special Procedures: </w:t>
      </w:r>
      <w:r w:rsidRPr="00676BCC">
        <w:rPr>
          <w:b/>
        </w:rPr>
        <w:tab/>
      </w:r>
      <w:r w:rsidRPr="00676BCC">
        <w:rPr>
          <w:color w:val="FF0000"/>
        </w:rPr>
        <w:t>[Delete if none]</w:t>
      </w:r>
    </w:p>
    <w:p w:rsidR="00676BCC" w:rsidRPr="00676BCC" w:rsidRDefault="00676BCC" w:rsidP="00676BCC"/>
    <w:p w:rsidR="00676BCC" w:rsidRPr="00676BCC" w:rsidRDefault="00676BCC" w:rsidP="00676BCC">
      <w:r w:rsidRPr="00676BCC">
        <w:rPr>
          <w:b/>
        </w:rPr>
        <w:t>Field Trips:</w:t>
      </w:r>
      <w:r w:rsidRPr="00676BCC">
        <w:rPr>
          <w:b/>
        </w:rPr>
        <w:tab/>
      </w:r>
      <w:r w:rsidRPr="00676BCC">
        <w:rPr>
          <w:b/>
        </w:rPr>
        <w:tab/>
      </w:r>
      <w:r w:rsidRPr="00676BCC">
        <w:rPr>
          <w:color w:val="FF0000"/>
        </w:rPr>
        <w:t>[Delete if none]</w:t>
      </w:r>
    </w:p>
    <w:p w:rsidR="00676BCC" w:rsidRPr="00676BCC" w:rsidRDefault="00676BCC" w:rsidP="00676BCC"/>
    <w:p w:rsidR="00676BCC" w:rsidRPr="00676BCC" w:rsidRDefault="00676BCC" w:rsidP="00676BCC">
      <w:r w:rsidRPr="00676BCC">
        <w:rPr>
          <w:b/>
        </w:rPr>
        <w:t>Classroom Rules/Other:</w:t>
      </w:r>
      <w:r w:rsidRPr="00676BCC">
        <w:rPr>
          <w:b/>
        </w:rPr>
        <w:tab/>
      </w:r>
      <w:r w:rsidRPr="00676BCC">
        <w:rPr>
          <w:color w:val="FF0000"/>
        </w:rPr>
        <w:t>[Delete if none or expand as needed]</w:t>
      </w:r>
    </w:p>
    <w:p w:rsidR="00676BCC" w:rsidRPr="00676BCC" w:rsidRDefault="00676BCC" w:rsidP="00676BCC"/>
    <w:p w:rsidR="00676BCC" w:rsidRPr="00676BCC" w:rsidRDefault="00676BCC" w:rsidP="00676BCC">
      <w:pPr>
        <w:rPr>
          <w:b/>
        </w:rPr>
      </w:pPr>
      <w:r w:rsidRPr="00676BCC">
        <w:rPr>
          <w:b/>
        </w:rPr>
        <w:t xml:space="preserve">Course Topic Outline/Course Calendar with Assignments: </w:t>
      </w:r>
      <w:r w:rsidRPr="00676BCC">
        <w:rPr>
          <w:b/>
          <w:color w:val="FF0000"/>
        </w:rPr>
        <w:t>[This is required]</w:t>
      </w:r>
    </w:p>
    <w:p w:rsidR="00676BCC" w:rsidRPr="00676BCC" w:rsidRDefault="00676BCC" w:rsidP="00676BCC">
      <w:pPr>
        <w:rPr>
          <w:b/>
        </w:rPr>
      </w:pPr>
    </w:p>
    <w:p w:rsidR="00676BCC" w:rsidRPr="00676BCC" w:rsidRDefault="00676BCC" w:rsidP="00676BCC"/>
    <w:p w:rsidR="00676BCC" w:rsidRPr="00676BCC" w:rsidRDefault="00676BCC" w:rsidP="00676BCC"/>
    <w:p w:rsidR="00676BCC" w:rsidRPr="00676BCC" w:rsidRDefault="00676BCC" w:rsidP="00676BCC"/>
    <w:p w:rsidR="00676BCC" w:rsidRPr="00676BCC" w:rsidRDefault="00676BCC" w:rsidP="00676BCC">
      <w:pPr>
        <w:rPr>
          <w:b/>
        </w:rPr>
      </w:pPr>
      <w:r w:rsidRPr="00676BCC">
        <w:rPr>
          <w:b/>
        </w:rPr>
        <w:t>PLEASE NOTE: Should change become necessary, the instructor reserves the right to adjust the requirements, pace, or scheduling of this course.  Any change will be announced in class before it becomes effective.</w:t>
      </w:r>
    </w:p>
    <w:p w:rsidR="00676BCC" w:rsidRPr="00071C17" w:rsidRDefault="00676BCC" w:rsidP="00086CBA"/>
    <w:sectPr w:rsidR="00676BCC" w:rsidRPr="00071C17" w:rsidSect="00D34B31">
      <w:pgSz w:w="12240" w:h="15840"/>
      <w:pgMar w:top="864" w:right="1152" w:bottom="864"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21A1D"/>
    <w:multiLevelType w:val="hybridMultilevel"/>
    <w:tmpl w:val="5D38BA16"/>
    <w:lvl w:ilvl="0" w:tplc="DB2EF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
    <w:nsid w:val="3B3B0CA0"/>
    <w:multiLevelType w:val="hybridMultilevel"/>
    <w:tmpl w:val="F2960C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D0A0BD3"/>
    <w:multiLevelType w:val="hybridMultilevel"/>
    <w:tmpl w:val="9E489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2"/>
  </w:num>
  <w:num w:numId="4">
    <w:abstractNumId w:val="8"/>
  </w:num>
  <w:num w:numId="5">
    <w:abstractNumId w:val="1"/>
  </w:num>
  <w:num w:numId="6">
    <w:abstractNumId w:val="7"/>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9D7741"/>
    <w:rsid w:val="000067E4"/>
    <w:rsid w:val="000150B9"/>
    <w:rsid w:val="00033201"/>
    <w:rsid w:val="0003672E"/>
    <w:rsid w:val="0004597D"/>
    <w:rsid w:val="00071C17"/>
    <w:rsid w:val="00086CBA"/>
    <w:rsid w:val="000B2851"/>
    <w:rsid w:val="000D02FD"/>
    <w:rsid w:val="001053BE"/>
    <w:rsid w:val="001137EA"/>
    <w:rsid w:val="00124B30"/>
    <w:rsid w:val="00144133"/>
    <w:rsid w:val="0016241D"/>
    <w:rsid w:val="00162DE0"/>
    <w:rsid w:val="001B1C4A"/>
    <w:rsid w:val="001B273B"/>
    <w:rsid w:val="001B2780"/>
    <w:rsid w:val="001B463E"/>
    <w:rsid w:val="001F427B"/>
    <w:rsid w:val="001F6E89"/>
    <w:rsid w:val="00250EE6"/>
    <w:rsid w:val="00272A6E"/>
    <w:rsid w:val="00292B1F"/>
    <w:rsid w:val="002A6B29"/>
    <w:rsid w:val="002C2856"/>
    <w:rsid w:val="002C4AF5"/>
    <w:rsid w:val="002E7F78"/>
    <w:rsid w:val="003911C1"/>
    <w:rsid w:val="003A2D6F"/>
    <w:rsid w:val="003A5584"/>
    <w:rsid w:val="003B3C84"/>
    <w:rsid w:val="003B7CD6"/>
    <w:rsid w:val="003C0359"/>
    <w:rsid w:val="003E773D"/>
    <w:rsid w:val="003F105C"/>
    <w:rsid w:val="003F7375"/>
    <w:rsid w:val="00415597"/>
    <w:rsid w:val="004377A8"/>
    <w:rsid w:val="0046100E"/>
    <w:rsid w:val="00461084"/>
    <w:rsid w:val="004B564C"/>
    <w:rsid w:val="00512445"/>
    <w:rsid w:val="0051277B"/>
    <w:rsid w:val="00532A7D"/>
    <w:rsid w:val="00547236"/>
    <w:rsid w:val="00561A7C"/>
    <w:rsid w:val="005820CF"/>
    <w:rsid w:val="00597FA8"/>
    <w:rsid w:val="0062666A"/>
    <w:rsid w:val="00660360"/>
    <w:rsid w:val="006756C6"/>
    <w:rsid w:val="00676BCC"/>
    <w:rsid w:val="006C0B14"/>
    <w:rsid w:val="006C6E6E"/>
    <w:rsid w:val="007149F3"/>
    <w:rsid w:val="007247CC"/>
    <w:rsid w:val="00752192"/>
    <w:rsid w:val="007A6EE5"/>
    <w:rsid w:val="00805BD0"/>
    <w:rsid w:val="008242F1"/>
    <w:rsid w:val="00840F3E"/>
    <w:rsid w:val="00872504"/>
    <w:rsid w:val="00872682"/>
    <w:rsid w:val="008F10A5"/>
    <w:rsid w:val="009608B1"/>
    <w:rsid w:val="00964074"/>
    <w:rsid w:val="00966F1D"/>
    <w:rsid w:val="0098029B"/>
    <w:rsid w:val="00996613"/>
    <w:rsid w:val="009C111D"/>
    <w:rsid w:val="009D7741"/>
    <w:rsid w:val="009E1DC7"/>
    <w:rsid w:val="009E4648"/>
    <w:rsid w:val="00A26A12"/>
    <w:rsid w:val="00AB623F"/>
    <w:rsid w:val="00AC43A1"/>
    <w:rsid w:val="00AD4D31"/>
    <w:rsid w:val="00AD52D8"/>
    <w:rsid w:val="00AD5656"/>
    <w:rsid w:val="00AE6E75"/>
    <w:rsid w:val="00B508F3"/>
    <w:rsid w:val="00B673F0"/>
    <w:rsid w:val="00B77AE8"/>
    <w:rsid w:val="00C241ED"/>
    <w:rsid w:val="00C31E0C"/>
    <w:rsid w:val="00C71FCF"/>
    <w:rsid w:val="00C81106"/>
    <w:rsid w:val="00CA0142"/>
    <w:rsid w:val="00CA3A02"/>
    <w:rsid w:val="00CA45D6"/>
    <w:rsid w:val="00CB07C9"/>
    <w:rsid w:val="00CB7483"/>
    <w:rsid w:val="00CC3149"/>
    <w:rsid w:val="00D12332"/>
    <w:rsid w:val="00D34B31"/>
    <w:rsid w:val="00D35384"/>
    <w:rsid w:val="00D809E4"/>
    <w:rsid w:val="00DA3B33"/>
    <w:rsid w:val="00DA76F2"/>
    <w:rsid w:val="00DB46D5"/>
    <w:rsid w:val="00DB6FBC"/>
    <w:rsid w:val="00DF7D50"/>
    <w:rsid w:val="00E4725E"/>
    <w:rsid w:val="00E9169C"/>
    <w:rsid w:val="00EE3B65"/>
    <w:rsid w:val="00EE6FD1"/>
    <w:rsid w:val="00F355F0"/>
    <w:rsid w:val="00F47216"/>
    <w:rsid w:val="00F64F2E"/>
    <w:rsid w:val="00FC58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50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basedOn w:val="DefaultParagraphFont"/>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F47216"/>
    <w:pPr>
      <w:autoSpaceDE w:val="0"/>
      <w:autoSpaceDN w:val="0"/>
      <w:adjustRightInd w:val="0"/>
    </w:pPr>
    <w:rPr>
      <w:color w:val="000000"/>
      <w:sz w:val="24"/>
      <w:szCs w:val="24"/>
    </w:rPr>
  </w:style>
  <w:style w:type="paragraph" w:styleId="ListParagraph">
    <w:name w:val="List Paragraph"/>
    <w:basedOn w:val="Normal"/>
    <w:uiPriority w:val="34"/>
    <w:qFormat/>
    <w:rsid w:val="00AD52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earn.midlandstech.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idlandstech.edu/humanitie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isability@midlandstech.edu" TargetMode="External"/><Relationship Id="rId5" Type="http://schemas.openxmlformats.org/officeDocument/2006/relationships/webSettings" Target="webSettings.xml"/><Relationship Id="rId10" Type="http://schemas.openxmlformats.org/officeDocument/2006/relationships/hyperlink" Target="http://www.midlandstech.edu/handbook" TargetMode="External"/><Relationship Id="rId4" Type="http://schemas.openxmlformats.org/officeDocument/2006/relationships/settings" Target="settings.xml"/><Relationship Id="rId9" Type="http://schemas.openxmlformats.org/officeDocument/2006/relationships/hyperlink" Target="http://www.midlandstech.edu/handbook/"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E9C66-13FC-49BE-8A3F-EF752875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1845</Words>
  <Characters>10862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12682</CharactersWithSpaces>
  <SharedDoc>false</SharedDoc>
  <HLinks>
    <vt:vector size="12" baseType="variant">
      <vt:variant>
        <vt:i4>4128803</vt:i4>
      </vt:variant>
      <vt:variant>
        <vt:i4>3</vt:i4>
      </vt:variant>
      <vt:variant>
        <vt:i4>0</vt:i4>
      </vt:variant>
      <vt:variant>
        <vt:i4>5</vt:i4>
      </vt:variant>
      <vt:variant>
        <vt:lpwstr>https://mtc-mail.midlandstech.edu/exchweb/bin/redir.asp?URL=http://arc.academyart.edu/online/etiquette.asp</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MTC</dc:creator>
  <cp:keywords/>
  <cp:lastModifiedBy>ElenaMV</cp:lastModifiedBy>
  <cp:revision>8</cp:revision>
  <dcterms:created xsi:type="dcterms:W3CDTF">2012-07-13T15:07:00Z</dcterms:created>
  <dcterms:modified xsi:type="dcterms:W3CDTF">2014-07-30T18:26:00Z</dcterms:modified>
</cp:coreProperties>
</file>