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A4" w:rsidRPr="00E945A4" w:rsidRDefault="00E945A4" w:rsidP="00E945A4">
      <w:pPr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E945A4">
        <w:rPr>
          <w:rFonts w:ascii="Times New Roman" w:hAnsi="Times New Roman" w:cs="Times New Roman"/>
          <w:b/>
          <w:caps/>
          <w:sz w:val="26"/>
          <w:szCs w:val="26"/>
          <w:u w:val="single"/>
        </w:rPr>
        <w:t>Program REview Key data form</w:t>
      </w:r>
      <w:bookmarkStart w:id="0" w:name="_GoBack"/>
      <w:bookmarkEnd w:id="0"/>
    </w:p>
    <w:p w:rsidR="00E945A4" w:rsidRDefault="00E945A4" w:rsidP="00E945A4">
      <w:pPr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441"/>
        <w:gridCol w:w="1711"/>
        <w:gridCol w:w="1080"/>
        <w:gridCol w:w="1080"/>
        <w:gridCol w:w="1080"/>
        <w:gridCol w:w="1599"/>
      </w:tblGrid>
      <w:tr w:rsidR="00E945A4" w:rsidTr="00E945A4">
        <w:trPr>
          <w:trHeight w:val="8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Data (fall semester unless noted)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Standard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Data Source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Next Previous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Previous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Most Current Year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ARP Data Source</w:t>
            </w:r>
          </w:p>
        </w:tc>
      </w:tr>
      <w:tr w:rsidR="00E945A4" w:rsidTr="00E945A4">
        <w:trPr>
          <w:trHeight w:val="1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Student Enrollment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Fall Majors (headcount)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SCTCS: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SCTCS--Enrollment by Program (ENR 105)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Fall Majors (FTE)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SCTCS: 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SCTCS--Enrollment by Program (ENR-105)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Fall Total Enrollment Program Classes (headcount)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Fall Total Enrollment Program Classes (FTE)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1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1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Student Success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Success Rate in Program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Persistence Rate in Program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Withdrawal Rate in Program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Drop Rate in</w:t>
            </w:r>
          </w:p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Success rate Majors in Gen Ed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Fall-Fall retention rate; majors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Graduates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SCTCS: 6 per year, 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SCTCS Program Eval Report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 xml:space="preserve">Graduate Placement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SCTCS: 90%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SCTCS Program Eval Report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Student Goals Achieved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Alumni Survey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Course Offerings and Effectiveness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Avg. Section Size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 of sections taught (Fall)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 of sections taught (Spring)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 of sections taught (Summer)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10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% sections beginning 5 pm or after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online sections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of blended sections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class sections taught by adjuncts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WSCH (Fall only)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Hrs.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Faculty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Faculty credentials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 meet SACS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faculty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Adjunct by discipline (AA/AS only)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Client Satisfaction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Student Satisfaction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90% with program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Student Survey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r>
              <w:rPr>
                <w:rFonts w:ascii="Times New Roman" w:eastAsia="Calibri" w:hAnsi="Times New Roman" w:cs="Times New Roman"/>
              </w:rPr>
              <w:t>Student Goals Achieved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Alumni Survey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Alumni Satisfaction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90% with program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Alumni Survey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Employer Satisfaction with program graduates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90% with grads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Employer Survey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With graduates general education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85% with GE skills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Employer Survey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Community Connections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Job Openings in Field (EMSI)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Program Analytical 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Advisory Committee Participation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 members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Advisory Survey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Learning Outcomes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achieved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achieved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achieved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Mastery of Program Competencies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   </w:t>
            </w:r>
            <w:r>
              <w:rPr>
                <w:rFonts w:ascii="Times New Roman" w:eastAsia="Calibri" w:hAnsi="Times New Roman" w:cs="Times New Roman"/>
              </w:rPr>
              <w:t>Competency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faculty; SLO form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   </w:t>
            </w:r>
            <w:r>
              <w:rPr>
                <w:rFonts w:ascii="Times New Roman" w:eastAsia="Calibri" w:hAnsi="Times New Roman" w:cs="Times New Roman"/>
              </w:rPr>
              <w:t>Competency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faculty; SLO form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   </w:t>
            </w:r>
            <w:r>
              <w:rPr>
                <w:rFonts w:ascii="Times New Roman" w:eastAsia="Calibri" w:hAnsi="Times New Roman" w:cs="Times New Roman"/>
              </w:rPr>
              <w:t>Competency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faculty; SLO </w:t>
            </w:r>
            <w:r>
              <w:rPr>
                <w:rFonts w:ascii="Times New Roman" w:eastAsia="Calibri" w:hAnsi="Times New Roman" w:cs="Times New Roman"/>
              </w:rPr>
              <w:lastRenderedPageBreak/>
              <w:t>form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45A4" w:rsidRDefault="00E945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Etc.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E945A4" w:rsidTr="00E945A4">
        <w:trPr>
          <w:trHeight w:val="2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945A4" w:rsidRDefault="00E945A4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</w:tbl>
    <w:p w:rsidR="00B2777A" w:rsidRDefault="00E945A4"/>
    <w:sectPr w:rsidR="00B2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A58"/>
    <w:multiLevelType w:val="hybridMultilevel"/>
    <w:tmpl w:val="C7ACC648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A4"/>
    <w:rsid w:val="00696FA9"/>
    <w:rsid w:val="006B2EB9"/>
    <w:rsid w:val="00BE7A56"/>
    <w:rsid w:val="00E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5A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4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5A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9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M. Garner</dc:creator>
  <cp:lastModifiedBy>Timothy M. Garner</cp:lastModifiedBy>
  <cp:revision>1</cp:revision>
  <dcterms:created xsi:type="dcterms:W3CDTF">2014-07-02T14:00:00Z</dcterms:created>
  <dcterms:modified xsi:type="dcterms:W3CDTF">2014-07-02T14:01:00Z</dcterms:modified>
</cp:coreProperties>
</file>